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word/stylesWithEffects.xml" ContentType="application/vnd.ms-word.stylesWithEffect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1B6F" w:rsidRPr="00157514" w:rsidRDefault="005428F9" w:rsidP="00311B6F">
      <w:pPr>
        <w:pBdr>
          <w:bottom w:val="single" w:sz="12" w:space="1" w:color="auto"/>
        </w:pBdr>
        <w:jc w:val="center"/>
        <w:rPr>
          <w:rFonts w:cs="Calibri"/>
          <w:b/>
          <w:bCs/>
          <w:i/>
          <w:color w:val="1F497D"/>
          <w:sz w:val="32"/>
          <w:szCs w:val="32"/>
        </w:rPr>
      </w:pPr>
      <w:r w:rsidRPr="00157514">
        <w:rPr>
          <w:rFonts w:cs="Calibri"/>
          <w:b/>
          <w:bCs/>
          <w:i/>
          <w:color w:val="1F497D"/>
          <w:sz w:val="32"/>
          <w:szCs w:val="32"/>
        </w:rPr>
        <w:t>Total Elder Care Collaborative</w:t>
      </w:r>
      <w:r w:rsidR="00C6268F" w:rsidRPr="00157514">
        <w:rPr>
          <w:rFonts w:cs="Calibri"/>
          <w:b/>
          <w:bCs/>
          <w:i/>
          <w:color w:val="1F497D"/>
          <w:sz w:val="32"/>
          <w:szCs w:val="32"/>
        </w:rPr>
        <w:t xml:space="preserve"> (TEC-C)</w:t>
      </w:r>
    </w:p>
    <w:p w:rsidR="00311B6F" w:rsidRPr="00157514" w:rsidRDefault="00311B6F" w:rsidP="00311B6F">
      <w:pPr>
        <w:pBdr>
          <w:bottom w:val="single" w:sz="12" w:space="1" w:color="auto"/>
        </w:pBdr>
        <w:jc w:val="center"/>
        <w:rPr>
          <w:rFonts w:cs="Calibri"/>
          <w:b/>
          <w:bCs/>
          <w:i/>
        </w:rPr>
      </w:pPr>
      <w:r w:rsidRPr="00157514">
        <w:rPr>
          <w:rFonts w:cs="Calibri"/>
          <w:bCs/>
          <w:i/>
        </w:rPr>
        <w:t xml:space="preserve">Response to Request for Proposals: </w:t>
      </w:r>
      <w:r w:rsidRPr="00157514">
        <w:rPr>
          <w:rFonts w:cs="Calibri"/>
          <w:b/>
          <w:bCs/>
          <w:i/>
        </w:rPr>
        <w:t>HSCRC Transformation Implementation Program</w:t>
      </w:r>
    </w:p>
    <w:p w:rsidR="00311B6F" w:rsidRPr="00157514" w:rsidRDefault="00311B6F" w:rsidP="00311B6F">
      <w:pPr>
        <w:jc w:val="center"/>
        <w:rPr>
          <w:rFonts w:cs="Calibri"/>
          <w:b/>
          <w:bCs/>
          <w:u w:val="single"/>
        </w:rPr>
      </w:pPr>
      <w:r w:rsidRPr="00157514">
        <w:rPr>
          <w:rFonts w:cs="Calibri"/>
          <w:b/>
          <w:bCs/>
          <w:u w:val="single"/>
        </w:rPr>
        <w:t xml:space="preserve">Submitted to: </w:t>
      </w:r>
    </w:p>
    <w:p w:rsidR="00311B6F" w:rsidRPr="00157514" w:rsidRDefault="006C3641" w:rsidP="00311B6F">
      <w:pPr>
        <w:jc w:val="center"/>
        <w:rPr>
          <w:rFonts w:cs="Calibri"/>
        </w:rPr>
      </w:pPr>
      <w:hyperlink r:id="rId8" w:history="1">
        <w:r w:rsidR="00311B6F" w:rsidRPr="00157514">
          <w:rPr>
            <w:rStyle w:val="Hyperlink"/>
            <w:rFonts w:cs="Calibri"/>
          </w:rPr>
          <w:t>hscrc.rfp-implement@maryland.gov</w:t>
        </w:r>
      </w:hyperlink>
    </w:p>
    <w:p w:rsidR="00311B6F" w:rsidRPr="00157514" w:rsidRDefault="001E5A53" w:rsidP="00311B6F">
      <w:pPr>
        <w:jc w:val="center"/>
        <w:rPr>
          <w:rFonts w:cs="Calibri"/>
          <w:bCs/>
        </w:rPr>
      </w:pPr>
      <w:r>
        <w:rPr>
          <w:rFonts w:cs="Calibri"/>
          <w:bCs/>
        </w:rPr>
        <w:t>December 18</w:t>
      </w:r>
      <w:r w:rsidR="00311B6F" w:rsidRPr="00157514">
        <w:rPr>
          <w:rFonts w:cs="Calibri"/>
          <w:bCs/>
        </w:rPr>
        <w:t>, 2015</w:t>
      </w:r>
    </w:p>
    <w:p w:rsidR="002D3EFF" w:rsidRPr="00157514" w:rsidRDefault="00311B6F" w:rsidP="00311B6F">
      <w:pPr>
        <w:jc w:val="center"/>
        <w:rPr>
          <w:rFonts w:cs="Calibri"/>
          <w:b/>
          <w:bCs/>
          <w:u w:val="single"/>
        </w:rPr>
      </w:pPr>
      <w:r w:rsidRPr="00157514">
        <w:rPr>
          <w:rFonts w:cs="Calibri"/>
          <w:b/>
          <w:bCs/>
          <w:u w:val="single"/>
        </w:rPr>
        <w:t>Lead Hospital</w:t>
      </w:r>
      <w:r w:rsidR="002D3EFF" w:rsidRPr="00157514">
        <w:rPr>
          <w:rFonts w:cs="Calibri"/>
          <w:b/>
          <w:bCs/>
          <w:u w:val="single"/>
        </w:rPr>
        <w:t>s</w:t>
      </w:r>
      <w:r w:rsidRPr="00157514">
        <w:rPr>
          <w:rFonts w:cs="Calibri"/>
          <w:b/>
          <w:bCs/>
          <w:u w:val="single"/>
        </w:rPr>
        <w:t xml:space="preserve">: </w:t>
      </w:r>
    </w:p>
    <w:p w:rsidR="00311B6F" w:rsidRPr="00157514" w:rsidRDefault="005428F9" w:rsidP="00311B6F">
      <w:pPr>
        <w:jc w:val="center"/>
        <w:rPr>
          <w:rFonts w:cs="Calibri"/>
          <w:bCs/>
        </w:rPr>
      </w:pPr>
      <w:r w:rsidRPr="00157514">
        <w:rPr>
          <w:rFonts w:cs="Calibri"/>
          <w:bCs/>
        </w:rPr>
        <w:t>MedStar Good Samaritan Hospital</w:t>
      </w:r>
    </w:p>
    <w:p w:rsidR="002D3EFF" w:rsidRPr="00157514" w:rsidRDefault="002D3EFF" w:rsidP="00311B6F">
      <w:pPr>
        <w:jc w:val="center"/>
        <w:rPr>
          <w:rFonts w:cs="Calibri"/>
          <w:bCs/>
        </w:rPr>
      </w:pPr>
      <w:r w:rsidRPr="00157514">
        <w:rPr>
          <w:rFonts w:cs="Calibri"/>
          <w:bCs/>
        </w:rPr>
        <w:t>MedStar Union Memorial Hospital</w:t>
      </w:r>
    </w:p>
    <w:p w:rsidR="00311B6F" w:rsidRPr="00157514" w:rsidRDefault="00311B6F" w:rsidP="00311B6F">
      <w:pPr>
        <w:jc w:val="center"/>
        <w:rPr>
          <w:rFonts w:cs="Calibri"/>
          <w:b/>
          <w:bCs/>
          <w:u w:val="single"/>
        </w:rPr>
      </w:pPr>
      <w:r w:rsidRPr="00157514">
        <w:rPr>
          <w:rFonts w:cs="Calibri"/>
          <w:b/>
          <w:bCs/>
          <w:u w:val="single"/>
        </w:rPr>
        <w:t>Partners and Collaborators:</w:t>
      </w:r>
    </w:p>
    <w:p w:rsidR="00E42A11" w:rsidRPr="00157514" w:rsidRDefault="00E42A11" w:rsidP="00311B6F">
      <w:pPr>
        <w:jc w:val="center"/>
        <w:rPr>
          <w:rFonts w:cs="Calibri"/>
          <w:bCs/>
        </w:rPr>
      </w:pPr>
      <w:r w:rsidRPr="00157514">
        <w:rPr>
          <w:rFonts w:cs="Calibri"/>
          <w:bCs/>
        </w:rPr>
        <w:t>Greater Baltimore Medical Center</w:t>
      </w:r>
    </w:p>
    <w:p w:rsidR="00C6268F" w:rsidRPr="00157514" w:rsidRDefault="00C6268F" w:rsidP="00311B6F">
      <w:pPr>
        <w:jc w:val="center"/>
        <w:rPr>
          <w:rFonts w:cs="Calibri"/>
          <w:bCs/>
        </w:rPr>
      </w:pPr>
      <w:r w:rsidRPr="00157514">
        <w:rPr>
          <w:rFonts w:cs="Calibri"/>
          <w:bCs/>
        </w:rPr>
        <w:t>Action in Maturity (AIM)</w:t>
      </w:r>
    </w:p>
    <w:p w:rsidR="00C6268F" w:rsidRPr="00157514" w:rsidRDefault="00C6268F" w:rsidP="00311B6F">
      <w:pPr>
        <w:jc w:val="center"/>
        <w:rPr>
          <w:rFonts w:cs="Calibri"/>
          <w:bCs/>
        </w:rPr>
      </w:pPr>
      <w:r w:rsidRPr="00157514">
        <w:rPr>
          <w:rFonts w:cs="Calibri"/>
          <w:bCs/>
        </w:rPr>
        <w:t>Brinton Woods</w:t>
      </w:r>
    </w:p>
    <w:p w:rsidR="00C6268F" w:rsidRPr="00157514" w:rsidRDefault="00C6268F" w:rsidP="00311B6F">
      <w:pPr>
        <w:jc w:val="center"/>
        <w:rPr>
          <w:rFonts w:cs="Calibri"/>
          <w:bCs/>
        </w:rPr>
      </w:pPr>
      <w:r w:rsidRPr="00157514">
        <w:rPr>
          <w:rFonts w:cs="Calibri"/>
          <w:bCs/>
        </w:rPr>
        <w:t>Gilchrist Hospice Care</w:t>
      </w:r>
    </w:p>
    <w:p w:rsidR="00C6268F" w:rsidRPr="00157514" w:rsidRDefault="00C6268F" w:rsidP="00311B6F">
      <w:pPr>
        <w:jc w:val="center"/>
        <w:rPr>
          <w:rFonts w:cs="Calibri"/>
          <w:bCs/>
        </w:rPr>
      </w:pPr>
      <w:r w:rsidRPr="00157514">
        <w:rPr>
          <w:rFonts w:cs="Calibri"/>
          <w:bCs/>
        </w:rPr>
        <w:t>Keswick Multi-Care Center</w:t>
      </w:r>
    </w:p>
    <w:p w:rsidR="00C6268F" w:rsidRPr="00157514" w:rsidRDefault="00C6268F" w:rsidP="00311B6F">
      <w:pPr>
        <w:jc w:val="center"/>
        <w:rPr>
          <w:rFonts w:cs="Calibri"/>
          <w:bCs/>
        </w:rPr>
      </w:pPr>
      <w:r w:rsidRPr="00157514">
        <w:rPr>
          <w:rFonts w:cs="Calibri"/>
          <w:bCs/>
        </w:rPr>
        <w:t>Stadium Place</w:t>
      </w:r>
    </w:p>
    <w:p w:rsidR="00311B6F" w:rsidRPr="00157514" w:rsidRDefault="00311B6F" w:rsidP="00311B6F">
      <w:pPr>
        <w:jc w:val="center"/>
        <w:rPr>
          <w:rFonts w:cs="Calibri"/>
          <w:bCs/>
        </w:rPr>
      </w:pPr>
      <w:r w:rsidRPr="00157514">
        <w:rPr>
          <w:rFonts w:cs="Calibri"/>
          <w:bCs/>
        </w:rPr>
        <w:t>Prepared by:</w:t>
      </w:r>
      <w:r w:rsidRPr="00157514">
        <w:rPr>
          <w:rFonts w:cs="Calibri"/>
          <w:bCs/>
          <w:i/>
        </w:rPr>
        <w:t xml:space="preserve"> </w:t>
      </w:r>
      <w:r w:rsidR="00C6268F" w:rsidRPr="00157514">
        <w:rPr>
          <w:rFonts w:cs="Calibri"/>
          <w:bCs/>
          <w:i/>
        </w:rPr>
        <w:t>Members of the Total Elder Care Collaborative</w:t>
      </w:r>
    </w:p>
    <w:p w:rsidR="00311B6F" w:rsidRPr="00157514" w:rsidRDefault="00311B6F" w:rsidP="00C6268F">
      <w:pPr>
        <w:spacing w:after="120"/>
        <w:jc w:val="center"/>
        <w:rPr>
          <w:rFonts w:cs="Calibri"/>
          <w:b/>
          <w:bCs/>
          <w:u w:val="single"/>
        </w:rPr>
      </w:pPr>
      <w:r w:rsidRPr="00157514">
        <w:rPr>
          <w:rFonts w:cs="Calibri"/>
          <w:b/>
          <w:bCs/>
          <w:u w:val="single"/>
        </w:rPr>
        <w:t>Points of Contact:</w:t>
      </w:r>
    </w:p>
    <w:p w:rsidR="00311B6F" w:rsidRPr="00157514" w:rsidRDefault="00311B6F" w:rsidP="00311B6F">
      <w:pPr>
        <w:jc w:val="center"/>
        <w:rPr>
          <w:rFonts w:cs="Calibri"/>
          <w:b/>
          <w:bCs/>
          <w:i/>
        </w:rPr>
      </w:pPr>
      <w:r w:rsidRPr="00157514">
        <w:rPr>
          <w:rFonts w:cs="Calibri"/>
          <w:b/>
          <w:bCs/>
          <w:i/>
        </w:rPr>
        <w:t>Debi Kuchka-Craig, FHFMA</w:t>
      </w:r>
    </w:p>
    <w:p w:rsidR="00311B6F" w:rsidRPr="00157514" w:rsidRDefault="00311B6F" w:rsidP="00311B6F">
      <w:pPr>
        <w:jc w:val="center"/>
        <w:rPr>
          <w:rFonts w:cs="Calibri"/>
          <w:bCs/>
        </w:rPr>
      </w:pPr>
      <w:r w:rsidRPr="00157514">
        <w:rPr>
          <w:rFonts w:cs="Calibri"/>
          <w:bCs/>
        </w:rPr>
        <w:t>Corporate Vice President, Managed Care</w:t>
      </w:r>
    </w:p>
    <w:p w:rsidR="00311B6F" w:rsidRPr="00157514" w:rsidRDefault="006C3641" w:rsidP="00311B6F">
      <w:pPr>
        <w:jc w:val="center"/>
        <w:rPr>
          <w:rFonts w:cs="Calibri"/>
          <w:bCs/>
        </w:rPr>
      </w:pPr>
      <w:hyperlink r:id="rId9" w:history="1">
        <w:r w:rsidR="00311B6F" w:rsidRPr="00157514">
          <w:rPr>
            <w:rStyle w:val="Hyperlink"/>
            <w:rFonts w:cs="Calibri"/>
            <w:bCs/>
          </w:rPr>
          <w:t>Debi.Kuchka-craig@medstar.net</w:t>
        </w:r>
      </w:hyperlink>
    </w:p>
    <w:p w:rsidR="00311B6F" w:rsidRPr="00157514" w:rsidRDefault="00311B6F" w:rsidP="00311B6F">
      <w:pPr>
        <w:jc w:val="center"/>
        <w:rPr>
          <w:rFonts w:cs="Calibri"/>
          <w:b/>
          <w:bCs/>
          <w:i/>
        </w:rPr>
      </w:pPr>
      <w:r w:rsidRPr="00157514">
        <w:rPr>
          <w:rFonts w:cs="Calibri"/>
          <w:b/>
          <w:bCs/>
          <w:i/>
        </w:rPr>
        <w:t>Kathy Talbot</w:t>
      </w:r>
    </w:p>
    <w:p w:rsidR="00311B6F" w:rsidRPr="00157514" w:rsidRDefault="00311B6F" w:rsidP="00311B6F">
      <w:pPr>
        <w:jc w:val="center"/>
        <w:rPr>
          <w:rFonts w:cs="Calibri"/>
          <w:bCs/>
        </w:rPr>
      </w:pPr>
      <w:r w:rsidRPr="00157514">
        <w:rPr>
          <w:rFonts w:cs="Calibri"/>
          <w:bCs/>
        </w:rPr>
        <w:t xml:space="preserve">Vice President of </w:t>
      </w:r>
      <w:r w:rsidR="001749CC">
        <w:rPr>
          <w:rFonts w:cs="Calibri"/>
          <w:bCs/>
        </w:rPr>
        <w:t xml:space="preserve">Rates and </w:t>
      </w:r>
      <w:r w:rsidRPr="00157514">
        <w:rPr>
          <w:rFonts w:cs="Calibri"/>
          <w:bCs/>
        </w:rPr>
        <w:t>Reimbursement, MedStar Health</w:t>
      </w:r>
    </w:p>
    <w:p w:rsidR="00311B6F" w:rsidRPr="00157514" w:rsidRDefault="006C3641" w:rsidP="00311B6F">
      <w:pPr>
        <w:jc w:val="center"/>
        <w:rPr>
          <w:rFonts w:cs="Calibri"/>
          <w:bCs/>
        </w:rPr>
      </w:pPr>
      <w:hyperlink r:id="rId10" w:history="1">
        <w:r w:rsidR="00311B6F" w:rsidRPr="00157514">
          <w:rPr>
            <w:rStyle w:val="Hyperlink"/>
            <w:rFonts w:cs="Calibri"/>
            <w:bCs/>
          </w:rPr>
          <w:t>Kathy.A.Talbot@medstar.net</w:t>
        </w:r>
      </w:hyperlink>
      <w:r w:rsidR="00311B6F" w:rsidRPr="00157514">
        <w:rPr>
          <w:rFonts w:cs="Calibri"/>
          <w:bCs/>
        </w:rPr>
        <w:t xml:space="preserve"> </w:t>
      </w:r>
    </w:p>
    <w:p w:rsidR="00311B6F" w:rsidRPr="00157514" w:rsidRDefault="00311B6F" w:rsidP="00311B6F">
      <w:pPr>
        <w:jc w:val="center"/>
        <w:rPr>
          <w:rFonts w:cs="Calibri"/>
          <w:bCs/>
        </w:rPr>
      </w:pPr>
    </w:p>
    <w:sdt>
      <w:sdtPr>
        <w:rPr>
          <w:rFonts w:ascii="Calibri" w:eastAsia="Calibri" w:hAnsi="Calibri"/>
          <w:b w:val="0"/>
          <w:bCs w:val="0"/>
          <w:color w:val="auto"/>
          <w:sz w:val="22"/>
          <w:szCs w:val="22"/>
        </w:rPr>
        <w:id w:val="430179544"/>
        <w:docPartObj>
          <w:docPartGallery w:val="Table of Contents"/>
          <w:docPartUnique/>
        </w:docPartObj>
      </w:sdtPr>
      <w:sdtContent>
        <w:p w:rsidR="00F4786B" w:rsidRDefault="00F4786B">
          <w:pPr>
            <w:pStyle w:val="TOCHeading"/>
          </w:pPr>
          <w:r w:rsidRPr="00F4786B">
            <w:rPr>
              <w:rFonts w:ascii="Calibri" w:hAnsi="Calibri" w:cs="Calibri"/>
            </w:rPr>
            <w:t>Table of Contents</w:t>
          </w:r>
        </w:p>
        <w:p w:rsidR="00955753" w:rsidRDefault="006C3641">
          <w:pPr>
            <w:pStyle w:val="TOC1"/>
            <w:tabs>
              <w:tab w:val="right" w:leader="dot" w:pos="9350"/>
            </w:tabs>
            <w:rPr>
              <w:rFonts w:asciiTheme="minorHAnsi" w:eastAsiaTheme="minorEastAsia" w:hAnsiTheme="minorHAnsi" w:cstheme="minorBidi"/>
              <w:noProof/>
            </w:rPr>
          </w:pPr>
          <w:r>
            <w:fldChar w:fldCharType="begin"/>
          </w:r>
          <w:r w:rsidR="00F4786B">
            <w:instrText xml:space="preserve"> TOC \o "1-3" \h \z \u </w:instrText>
          </w:r>
          <w:r>
            <w:fldChar w:fldCharType="separate"/>
          </w:r>
          <w:hyperlink w:anchor="_Toc437801379" w:history="1">
            <w:r w:rsidR="00955753" w:rsidRPr="00CD7329">
              <w:rPr>
                <w:rStyle w:val="Hyperlink"/>
                <w:rFonts w:cs="Calibri"/>
                <w:noProof/>
              </w:rPr>
              <w:t>Proposal Narrative</w:t>
            </w:r>
            <w:r w:rsidR="00955753">
              <w:rPr>
                <w:noProof/>
                <w:webHidden/>
              </w:rPr>
              <w:tab/>
            </w:r>
            <w:r>
              <w:rPr>
                <w:noProof/>
                <w:webHidden/>
              </w:rPr>
              <w:fldChar w:fldCharType="begin"/>
            </w:r>
            <w:r w:rsidR="00955753">
              <w:rPr>
                <w:noProof/>
                <w:webHidden/>
              </w:rPr>
              <w:instrText xml:space="preserve"> PAGEREF _Toc437801379 \h </w:instrText>
            </w:r>
            <w:r>
              <w:rPr>
                <w:noProof/>
                <w:webHidden/>
              </w:rPr>
            </w:r>
            <w:r>
              <w:rPr>
                <w:noProof/>
                <w:webHidden/>
              </w:rPr>
              <w:fldChar w:fldCharType="separate"/>
            </w:r>
            <w:r w:rsidR="001F65CD">
              <w:rPr>
                <w:noProof/>
                <w:webHidden/>
              </w:rPr>
              <w:t>1</w:t>
            </w:r>
            <w:r>
              <w:rPr>
                <w:noProof/>
                <w:webHidden/>
              </w:rPr>
              <w:fldChar w:fldCharType="end"/>
            </w:r>
          </w:hyperlink>
        </w:p>
        <w:p w:rsidR="00955753" w:rsidRDefault="006C3641">
          <w:pPr>
            <w:pStyle w:val="TOC1"/>
            <w:tabs>
              <w:tab w:val="left" w:pos="440"/>
              <w:tab w:val="right" w:leader="dot" w:pos="9350"/>
            </w:tabs>
            <w:rPr>
              <w:rFonts w:asciiTheme="minorHAnsi" w:eastAsiaTheme="minorEastAsia" w:hAnsiTheme="minorHAnsi" w:cstheme="minorBidi"/>
              <w:noProof/>
            </w:rPr>
          </w:pPr>
          <w:hyperlink w:anchor="_Toc437801380" w:history="1">
            <w:r w:rsidR="00955753" w:rsidRPr="00CD7329">
              <w:rPr>
                <w:rStyle w:val="Hyperlink"/>
                <w:rFonts w:cs="Calibri"/>
                <w:noProof/>
              </w:rPr>
              <w:t>1.</w:t>
            </w:r>
            <w:r w:rsidR="00955753">
              <w:rPr>
                <w:rFonts w:asciiTheme="minorHAnsi" w:eastAsiaTheme="minorEastAsia" w:hAnsiTheme="minorHAnsi" w:cstheme="minorBidi"/>
                <w:noProof/>
              </w:rPr>
              <w:tab/>
            </w:r>
            <w:r w:rsidR="00955753" w:rsidRPr="00CD7329">
              <w:rPr>
                <w:rStyle w:val="Hyperlink"/>
                <w:rFonts w:cs="Calibri"/>
                <w:noProof/>
              </w:rPr>
              <w:t>Target Population</w:t>
            </w:r>
            <w:r w:rsidR="00955753">
              <w:rPr>
                <w:noProof/>
                <w:webHidden/>
              </w:rPr>
              <w:tab/>
            </w:r>
            <w:r>
              <w:rPr>
                <w:noProof/>
                <w:webHidden/>
              </w:rPr>
              <w:fldChar w:fldCharType="begin"/>
            </w:r>
            <w:r w:rsidR="00955753">
              <w:rPr>
                <w:noProof/>
                <w:webHidden/>
              </w:rPr>
              <w:instrText xml:space="preserve"> PAGEREF _Toc437801380 \h </w:instrText>
            </w:r>
            <w:r>
              <w:rPr>
                <w:noProof/>
                <w:webHidden/>
              </w:rPr>
            </w:r>
            <w:r>
              <w:rPr>
                <w:noProof/>
                <w:webHidden/>
              </w:rPr>
              <w:fldChar w:fldCharType="separate"/>
            </w:r>
            <w:r w:rsidR="001F65CD">
              <w:rPr>
                <w:noProof/>
                <w:webHidden/>
              </w:rPr>
              <w:t>1</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381" w:history="1">
            <w:r w:rsidR="00955753" w:rsidRPr="00CD7329">
              <w:rPr>
                <w:rStyle w:val="Hyperlink"/>
                <w:rFonts w:cs="Calibri"/>
                <w:noProof/>
              </w:rPr>
              <w:t>1. A.  Geographic Scope:</w:t>
            </w:r>
            <w:r w:rsidR="00955753">
              <w:rPr>
                <w:noProof/>
                <w:webHidden/>
              </w:rPr>
              <w:tab/>
            </w:r>
            <w:r>
              <w:rPr>
                <w:noProof/>
                <w:webHidden/>
              </w:rPr>
              <w:fldChar w:fldCharType="begin"/>
            </w:r>
            <w:r w:rsidR="00955753">
              <w:rPr>
                <w:noProof/>
                <w:webHidden/>
              </w:rPr>
              <w:instrText xml:space="preserve"> PAGEREF _Toc437801381 \h </w:instrText>
            </w:r>
            <w:r>
              <w:rPr>
                <w:noProof/>
                <w:webHidden/>
              </w:rPr>
            </w:r>
            <w:r>
              <w:rPr>
                <w:noProof/>
                <w:webHidden/>
              </w:rPr>
              <w:fldChar w:fldCharType="separate"/>
            </w:r>
            <w:r w:rsidR="001F65CD">
              <w:rPr>
                <w:noProof/>
                <w:webHidden/>
              </w:rPr>
              <w:t>1</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382" w:history="1">
            <w:r w:rsidR="00955753" w:rsidRPr="00CD7329">
              <w:rPr>
                <w:rStyle w:val="Hyperlink"/>
                <w:rFonts w:cs="Calibri"/>
                <w:noProof/>
              </w:rPr>
              <w:t>Table 1: List of ZIP Codes, Counties, and Cities</w:t>
            </w:r>
            <w:r w:rsidR="00955753">
              <w:rPr>
                <w:noProof/>
                <w:webHidden/>
              </w:rPr>
              <w:tab/>
            </w:r>
            <w:r>
              <w:rPr>
                <w:noProof/>
                <w:webHidden/>
              </w:rPr>
              <w:fldChar w:fldCharType="begin"/>
            </w:r>
            <w:r w:rsidR="00955753">
              <w:rPr>
                <w:noProof/>
                <w:webHidden/>
              </w:rPr>
              <w:instrText xml:space="preserve"> PAGEREF _Toc437801382 \h </w:instrText>
            </w:r>
            <w:r>
              <w:rPr>
                <w:noProof/>
                <w:webHidden/>
              </w:rPr>
            </w:r>
            <w:r>
              <w:rPr>
                <w:noProof/>
                <w:webHidden/>
              </w:rPr>
              <w:fldChar w:fldCharType="separate"/>
            </w:r>
            <w:r w:rsidR="001F65CD">
              <w:rPr>
                <w:noProof/>
                <w:webHidden/>
              </w:rPr>
              <w:t>1</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383" w:history="1">
            <w:r w:rsidR="00955753" w:rsidRPr="00CD7329">
              <w:rPr>
                <w:rStyle w:val="Hyperlink"/>
                <w:rFonts w:cs="Calibri"/>
                <w:noProof/>
              </w:rPr>
              <w:t>1. B.  Health Needs and Conditions to be Addressed:</w:t>
            </w:r>
            <w:r w:rsidR="00955753">
              <w:rPr>
                <w:noProof/>
                <w:webHidden/>
              </w:rPr>
              <w:tab/>
            </w:r>
            <w:r>
              <w:rPr>
                <w:noProof/>
                <w:webHidden/>
              </w:rPr>
              <w:fldChar w:fldCharType="begin"/>
            </w:r>
            <w:r w:rsidR="00955753">
              <w:rPr>
                <w:noProof/>
                <w:webHidden/>
              </w:rPr>
              <w:instrText xml:space="preserve"> PAGEREF _Toc437801383 \h </w:instrText>
            </w:r>
            <w:r>
              <w:rPr>
                <w:noProof/>
                <w:webHidden/>
              </w:rPr>
            </w:r>
            <w:r>
              <w:rPr>
                <w:noProof/>
                <w:webHidden/>
              </w:rPr>
              <w:fldChar w:fldCharType="separate"/>
            </w:r>
            <w:r w:rsidR="001F65CD">
              <w:rPr>
                <w:noProof/>
                <w:webHidden/>
              </w:rPr>
              <w:t>2</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384" w:history="1">
            <w:r w:rsidR="00955753" w:rsidRPr="00CD7329">
              <w:rPr>
                <w:rStyle w:val="Hyperlink"/>
                <w:rFonts w:cs="Calibri"/>
                <w:i/>
                <w:noProof/>
              </w:rPr>
              <w:t>Health Needs of Frail Elders</w:t>
            </w:r>
            <w:r w:rsidR="00955753">
              <w:rPr>
                <w:noProof/>
                <w:webHidden/>
              </w:rPr>
              <w:tab/>
            </w:r>
            <w:r>
              <w:rPr>
                <w:noProof/>
                <w:webHidden/>
              </w:rPr>
              <w:fldChar w:fldCharType="begin"/>
            </w:r>
            <w:r w:rsidR="00955753">
              <w:rPr>
                <w:noProof/>
                <w:webHidden/>
              </w:rPr>
              <w:instrText xml:space="preserve"> PAGEREF _Toc437801384 \h </w:instrText>
            </w:r>
            <w:r>
              <w:rPr>
                <w:noProof/>
                <w:webHidden/>
              </w:rPr>
            </w:r>
            <w:r>
              <w:rPr>
                <w:noProof/>
                <w:webHidden/>
              </w:rPr>
              <w:fldChar w:fldCharType="separate"/>
            </w:r>
            <w:r w:rsidR="001F65CD">
              <w:rPr>
                <w:noProof/>
                <w:webHidden/>
              </w:rPr>
              <w:t>2</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r:id="rId11" w:anchor="_Toc437801385" w:history="1">
            <w:r w:rsidR="00955753" w:rsidRPr="00CD7329">
              <w:rPr>
                <w:rStyle w:val="Hyperlink"/>
                <w:rFonts w:cs="Calibri"/>
                <w:noProof/>
              </w:rPr>
              <w:t>Figure 1: Map of Geographic Area Covered</w:t>
            </w:r>
            <w:r w:rsidR="00955753">
              <w:rPr>
                <w:noProof/>
                <w:webHidden/>
              </w:rPr>
              <w:tab/>
            </w:r>
            <w:r>
              <w:rPr>
                <w:noProof/>
                <w:webHidden/>
              </w:rPr>
              <w:fldChar w:fldCharType="begin"/>
            </w:r>
            <w:r w:rsidR="00955753">
              <w:rPr>
                <w:noProof/>
                <w:webHidden/>
              </w:rPr>
              <w:instrText xml:space="preserve"> PAGEREF _Toc437801385 \h </w:instrText>
            </w:r>
            <w:r>
              <w:rPr>
                <w:noProof/>
                <w:webHidden/>
              </w:rPr>
            </w:r>
            <w:r>
              <w:rPr>
                <w:noProof/>
                <w:webHidden/>
              </w:rPr>
              <w:fldChar w:fldCharType="separate"/>
            </w:r>
            <w:r w:rsidR="001F65CD">
              <w:rPr>
                <w:noProof/>
                <w:webHidden/>
              </w:rPr>
              <w:t>2</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386" w:history="1">
            <w:r w:rsidR="00955753" w:rsidRPr="00CD7329">
              <w:rPr>
                <w:rStyle w:val="Hyperlink"/>
                <w:rFonts w:cs="Calibri"/>
                <w:i/>
                <w:noProof/>
              </w:rPr>
              <w:t>Health Needs of Baltimore City</w:t>
            </w:r>
            <w:r w:rsidR="00955753">
              <w:rPr>
                <w:noProof/>
                <w:webHidden/>
              </w:rPr>
              <w:tab/>
            </w:r>
            <w:r>
              <w:rPr>
                <w:noProof/>
                <w:webHidden/>
              </w:rPr>
              <w:fldChar w:fldCharType="begin"/>
            </w:r>
            <w:r w:rsidR="00955753">
              <w:rPr>
                <w:noProof/>
                <w:webHidden/>
              </w:rPr>
              <w:instrText xml:space="preserve"> PAGEREF _Toc437801386 \h </w:instrText>
            </w:r>
            <w:r>
              <w:rPr>
                <w:noProof/>
                <w:webHidden/>
              </w:rPr>
            </w:r>
            <w:r>
              <w:rPr>
                <w:noProof/>
                <w:webHidden/>
              </w:rPr>
              <w:fldChar w:fldCharType="separate"/>
            </w:r>
            <w:r w:rsidR="001F65CD">
              <w:rPr>
                <w:noProof/>
                <w:webHidden/>
              </w:rPr>
              <w:t>3</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387" w:history="1">
            <w:r w:rsidR="00955753" w:rsidRPr="00CD7329">
              <w:rPr>
                <w:rStyle w:val="Hyperlink"/>
                <w:rFonts w:cs="Calibri"/>
                <w:noProof/>
              </w:rPr>
              <w:t>Table 2: Top Five Chronic Conditions in Baltimore City</w:t>
            </w:r>
            <w:r w:rsidR="00955753">
              <w:rPr>
                <w:noProof/>
                <w:webHidden/>
              </w:rPr>
              <w:tab/>
            </w:r>
            <w:r>
              <w:rPr>
                <w:noProof/>
                <w:webHidden/>
              </w:rPr>
              <w:fldChar w:fldCharType="begin"/>
            </w:r>
            <w:r w:rsidR="00955753">
              <w:rPr>
                <w:noProof/>
                <w:webHidden/>
              </w:rPr>
              <w:instrText xml:space="preserve"> PAGEREF _Toc437801387 \h </w:instrText>
            </w:r>
            <w:r>
              <w:rPr>
                <w:noProof/>
                <w:webHidden/>
              </w:rPr>
            </w:r>
            <w:r>
              <w:rPr>
                <w:noProof/>
                <w:webHidden/>
              </w:rPr>
              <w:fldChar w:fldCharType="separate"/>
            </w:r>
            <w:r w:rsidR="001F65CD">
              <w:rPr>
                <w:noProof/>
                <w:webHidden/>
              </w:rPr>
              <w:t>3</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388" w:history="1">
            <w:r w:rsidR="00955753" w:rsidRPr="00CD7329">
              <w:rPr>
                <w:rStyle w:val="Hyperlink"/>
                <w:rFonts w:cs="Calibri"/>
                <w:noProof/>
              </w:rPr>
              <w:t>Table 3: Frequency of Top 5 Chronic Conditions among all High-Utilizers in Baltimore City</w:t>
            </w:r>
            <w:r w:rsidR="00955753">
              <w:rPr>
                <w:noProof/>
                <w:webHidden/>
              </w:rPr>
              <w:tab/>
            </w:r>
            <w:r>
              <w:rPr>
                <w:noProof/>
                <w:webHidden/>
              </w:rPr>
              <w:fldChar w:fldCharType="begin"/>
            </w:r>
            <w:r w:rsidR="00955753">
              <w:rPr>
                <w:noProof/>
                <w:webHidden/>
              </w:rPr>
              <w:instrText xml:space="preserve"> PAGEREF _Toc437801388 \h </w:instrText>
            </w:r>
            <w:r>
              <w:rPr>
                <w:noProof/>
                <w:webHidden/>
              </w:rPr>
            </w:r>
            <w:r>
              <w:rPr>
                <w:noProof/>
                <w:webHidden/>
              </w:rPr>
              <w:fldChar w:fldCharType="separate"/>
            </w:r>
            <w:r w:rsidR="001F65CD">
              <w:rPr>
                <w:noProof/>
                <w:webHidden/>
              </w:rPr>
              <w:t>3</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389" w:history="1">
            <w:r w:rsidR="00955753" w:rsidRPr="00CD7329">
              <w:rPr>
                <w:rStyle w:val="Hyperlink"/>
                <w:rFonts w:cs="Calibri"/>
                <w:i/>
                <w:noProof/>
              </w:rPr>
              <w:t>Health Needs Alignment with Community Health Needs Assessments</w:t>
            </w:r>
            <w:r w:rsidR="00955753">
              <w:rPr>
                <w:noProof/>
                <w:webHidden/>
              </w:rPr>
              <w:tab/>
            </w:r>
            <w:r>
              <w:rPr>
                <w:noProof/>
                <w:webHidden/>
              </w:rPr>
              <w:fldChar w:fldCharType="begin"/>
            </w:r>
            <w:r w:rsidR="00955753">
              <w:rPr>
                <w:noProof/>
                <w:webHidden/>
              </w:rPr>
              <w:instrText xml:space="preserve"> PAGEREF _Toc437801389 \h </w:instrText>
            </w:r>
            <w:r>
              <w:rPr>
                <w:noProof/>
                <w:webHidden/>
              </w:rPr>
            </w:r>
            <w:r>
              <w:rPr>
                <w:noProof/>
                <w:webHidden/>
              </w:rPr>
              <w:fldChar w:fldCharType="separate"/>
            </w:r>
            <w:r w:rsidR="001F65CD">
              <w:rPr>
                <w:noProof/>
                <w:webHidden/>
              </w:rPr>
              <w:t>3</w:t>
            </w:r>
            <w:r>
              <w:rPr>
                <w:noProof/>
                <w:webHidden/>
              </w:rPr>
              <w:fldChar w:fldCharType="end"/>
            </w:r>
          </w:hyperlink>
        </w:p>
        <w:p w:rsidR="00955753" w:rsidRDefault="006C3641">
          <w:pPr>
            <w:pStyle w:val="TOC1"/>
            <w:tabs>
              <w:tab w:val="left" w:pos="440"/>
              <w:tab w:val="right" w:leader="dot" w:pos="9350"/>
            </w:tabs>
            <w:rPr>
              <w:rFonts w:asciiTheme="minorHAnsi" w:eastAsiaTheme="minorEastAsia" w:hAnsiTheme="minorHAnsi" w:cstheme="minorBidi"/>
              <w:noProof/>
            </w:rPr>
          </w:pPr>
          <w:hyperlink w:anchor="_Toc437801390" w:history="1">
            <w:r w:rsidR="00955753" w:rsidRPr="00CD7329">
              <w:rPr>
                <w:rStyle w:val="Hyperlink"/>
                <w:rFonts w:cs="Calibri"/>
                <w:noProof/>
              </w:rPr>
              <w:t>2.</w:t>
            </w:r>
            <w:r w:rsidR="00955753">
              <w:rPr>
                <w:rFonts w:asciiTheme="minorHAnsi" w:eastAsiaTheme="minorEastAsia" w:hAnsiTheme="minorHAnsi" w:cstheme="minorBidi"/>
                <w:noProof/>
              </w:rPr>
              <w:tab/>
            </w:r>
            <w:r w:rsidR="00955753" w:rsidRPr="00CD7329">
              <w:rPr>
                <w:rStyle w:val="Hyperlink"/>
                <w:rFonts w:cs="Calibri"/>
                <w:noProof/>
              </w:rPr>
              <w:t>Proposed Program or Intervention(s)</w:t>
            </w:r>
            <w:r w:rsidR="00955753">
              <w:rPr>
                <w:noProof/>
                <w:webHidden/>
              </w:rPr>
              <w:tab/>
            </w:r>
            <w:r>
              <w:rPr>
                <w:noProof/>
                <w:webHidden/>
              </w:rPr>
              <w:fldChar w:fldCharType="begin"/>
            </w:r>
            <w:r w:rsidR="00955753">
              <w:rPr>
                <w:noProof/>
                <w:webHidden/>
              </w:rPr>
              <w:instrText xml:space="preserve"> PAGEREF _Toc437801390 \h </w:instrText>
            </w:r>
            <w:r>
              <w:rPr>
                <w:noProof/>
                <w:webHidden/>
              </w:rPr>
            </w:r>
            <w:r>
              <w:rPr>
                <w:noProof/>
                <w:webHidden/>
              </w:rPr>
              <w:fldChar w:fldCharType="separate"/>
            </w:r>
            <w:r w:rsidR="001F65CD">
              <w:rPr>
                <w:noProof/>
                <w:webHidden/>
              </w:rPr>
              <w:t>4</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391" w:history="1">
            <w:r w:rsidR="00955753" w:rsidRPr="00CD7329">
              <w:rPr>
                <w:rStyle w:val="Hyperlink"/>
                <w:rFonts w:cs="Calibri"/>
                <w:noProof/>
              </w:rPr>
              <w:t>2. A.  Proposed delivery/financing model:</w:t>
            </w:r>
            <w:r w:rsidR="00955753">
              <w:rPr>
                <w:noProof/>
                <w:webHidden/>
              </w:rPr>
              <w:tab/>
            </w:r>
            <w:r>
              <w:rPr>
                <w:noProof/>
                <w:webHidden/>
              </w:rPr>
              <w:fldChar w:fldCharType="begin"/>
            </w:r>
            <w:r w:rsidR="00955753">
              <w:rPr>
                <w:noProof/>
                <w:webHidden/>
              </w:rPr>
              <w:instrText xml:space="preserve"> PAGEREF _Toc437801391 \h </w:instrText>
            </w:r>
            <w:r>
              <w:rPr>
                <w:noProof/>
                <w:webHidden/>
              </w:rPr>
            </w:r>
            <w:r>
              <w:rPr>
                <w:noProof/>
                <w:webHidden/>
              </w:rPr>
              <w:fldChar w:fldCharType="separate"/>
            </w:r>
            <w:r w:rsidR="001F65CD">
              <w:rPr>
                <w:noProof/>
                <w:webHidden/>
              </w:rPr>
              <w:t>4</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392" w:history="1">
            <w:r w:rsidR="00955753" w:rsidRPr="00CD7329">
              <w:rPr>
                <w:rStyle w:val="Hyperlink"/>
                <w:rFonts w:cs="Calibri"/>
                <w:i/>
                <w:noProof/>
              </w:rPr>
              <w:t>Services and/or Interventions the Patients Would Receive</w:t>
            </w:r>
            <w:r w:rsidR="00955753">
              <w:rPr>
                <w:noProof/>
                <w:webHidden/>
              </w:rPr>
              <w:tab/>
            </w:r>
            <w:r>
              <w:rPr>
                <w:noProof/>
                <w:webHidden/>
              </w:rPr>
              <w:fldChar w:fldCharType="begin"/>
            </w:r>
            <w:r w:rsidR="00955753">
              <w:rPr>
                <w:noProof/>
                <w:webHidden/>
              </w:rPr>
              <w:instrText xml:space="preserve"> PAGEREF _Toc437801392 \h </w:instrText>
            </w:r>
            <w:r>
              <w:rPr>
                <w:noProof/>
                <w:webHidden/>
              </w:rPr>
            </w:r>
            <w:r>
              <w:rPr>
                <w:noProof/>
                <w:webHidden/>
              </w:rPr>
              <w:fldChar w:fldCharType="separate"/>
            </w:r>
            <w:r w:rsidR="001F65CD">
              <w:rPr>
                <w:noProof/>
                <w:webHidden/>
              </w:rPr>
              <w:t>4</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393" w:history="1">
            <w:r w:rsidR="00955753" w:rsidRPr="00CD7329">
              <w:rPr>
                <w:rStyle w:val="Hyperlink"/>
                <w:rFonts w:cs="Calibri"/>
                <w:i/>
                <w:noProof/>
              </w:rPr>
              <w:t>Target Population</w:t>
            </w:r>
            <w:r w:rsidR="00955753">
              <w:rPr>
                <w:noProof/>
                <w:webHidden/>
              </w:rPr>
              <w:tab/>
            </w:r>
            <w:r>
              <w:rPr>
                <w:noProof/>
                <w:webHidden/>
              </w:rPr>
              <w:fldChar w:fldCharType="begin"/>
            </w:r>
            <w:r w:rsidR="00955753">
              <w:rPr>
                <w:noProof/>
                <w:webHidden/>
              </w:rPr>
              <w:instrText xml:space="preserve"> PAGEREF _Toc437801393 \h </w:instrText>
            </w:r>
            <w:r>
              <w:rPr>
                <w:noProof/>
                <w:webHidden/>
              </w:rPr>
            </w:r>
            <w:r>
              <w:rPr>
                <w:noProof/>
                <w:webHidden/>
              </w:rPr>
              <w:fldChar w:fldCharType="separate"/>
            </w:r>
            <w:r w:rsidR="001F65CD">
              <w:rPr>
                <w:noProof/>
                <w:webHidden/>
              </w:rPr>
              <w:t>4</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394" w:history="1">
            <w:r w:rsidR="00955753" w:rsidRPr="00CD7329">
              <w:rPr>
                <w:rStyle w:val="Hyperlink"/>
                <w:rFonts w:cs="Calibri"/>
                <w:i/>
                <w:noProof/>
              </w:rPr>
              <w:t>Role of Each Participating Partner</w:t>
            </w:r>
            <w:r w:rsidR="00955753">
              <w:rPr>
                <w:noProof/>
                <w:webHidden/>
              </w:rPr>
              <w:tab/>
            </w:r>
            <w:r>
              <w:rPr>
                <w:noProof/>
                <w:webHidden/>
              </w:rPr>
              <w:fldChar w:fldCharType="begin"/>
            </w:r>
            <w:r w:rsidR="00955753">
              <w:rPr>
                <w:noProof/>
                <w:webHidden/>
              </w:rPr>
              <w:instrText xml:space="preserve"> PAGEREF _Toc437801394 \h </w:instrText>
            </w:r>
            <w:r>
              <w:rPr>
                <w:noProof/>
                <w:webHidden/>
              </w:rPr>
            </w:r>
            <w:r>
              <w:rPr>
                <w:noProof/>
                <w:webHidden/>
              </w:rPr>
              <w:fldChar w:fldCharType="separate"/>
            </w:r>
            <w:r w:rsidR="001F65CD">
              <w:rPr>
                <w:noProof/>
                <w:webHidden/>
              </w:rPr>
              <w:t>5</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r:id="rId12" w:anchor="_Toc437801395" w:history="1">
            <w:r w:rsidR="00955753" w:rsidRPr="00CD7329">
              <w:rPr>
                <w:rStyle w:val="Hyperlink"/>
                <w:rFonts w:cs="Calibri"/>
                <w:noProof/>
              </w:rPr>
              <w:t>Figure 2: Partners in Home-Based Primary Care</w:t>
            </w:r>
            <w:r w:rsidR="00955753">
              <w:rPr>
                <w:noProof/>
                <w:webHidden/>
              </w:rPr>
              <w:tab/>
            </w:r>
            <w:r>
              <w:rPr>
                <w:noProof/>
                <w:webHidden/>
              </w:rPr>
              <w:fldChar w:fldCharType="begin"/>
            </w:r>
            <w:r w:rsidR="00955753">
              <w:rPr>
                <w:noProof/>
                <w:webHidden/>
              </w:rPr>
              <w:instrText xml:space="preserve"> PAGEREF _Toc437801395 \h </w:instrText>
            </w:r>
            <w:r>
              <w:rPr>
                <w:noProof/>
                <w:webHidden/>
              </w:rPr>
            </w:r>
            <w:r>
              <w:rPr>
                <w:noProof/>
                <w:webHidden/>
              </w:rPr>
              <w:fldChar w:fldCharType="separate"/>
            </w:r>
            <w:r w:rsidR="001F65CD">
              <w:rPr>
                <w:noProof/>
                <w:webHidden/>
              </w:rPr>
              <w:t>6</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396" w:history="1">
            <w:r w:rsidR="00955753" w:rsidRPr="00CD7329">
              <w:rPr>
                <w:rStyle w:val="Hyperlink"/>
                <w:rFonts w:cs="Calibri"/>
                <w:noProof/>
              </w:rPr>
              <w:t>Table 4: Role of Each Community Partner</w:t>
            </w:r>
            <w:r w:rsidR="00955753">
              <w:rPr>
                <w:noProof/>
                <w:webHidden/>
              </w:rPr>
              <w:tab/>
            </w:r>
            <w:r>
              <w:rPr>
                <w:noProof/>
                <w:webHidden/>
              </w:rPr>
              <w:fldChar w:fldCharType="begin"/>
            </w:r>
            <w:r w:rsidR="00955753">
              <w:rPr>
                <w:noProof/>
                <w:webHidden/>
              </w:rPr>
              <w:instrText xml:space="preserve"> PAGEREF _Toc437801396 \h </w:instrText>
            </w:r>
            <w:r>
              <w:rPr>
                <w:noProof/>
                <w:webHidden/>
              </w:rPr>
            </w:r>
            <w:r>
              <w:rPr>
                <w:noProof/>
                <w:webHidden/>
              </w:rPr>
              <w:fldChar w:fldCharType="separate"/>
            </w:r>
            <w:r w:rsidR="001F65CD">
              <w:rPr>
                <w:noProof/>
                <w:webHidden/>
              </w:rPr>
              <w:t>6</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397" w:history="1">
            <w:r w:rsidR="00955753" w:rsidRPr="00CD7329">
              <w:rPr>
                <w:rStyle w:val="Hyperlink"/>
                <w:rFonts w:cs="Calibri"/>
                <w:i/>
                <w:noProof/>
              </w:rPr>
              <w:t>Infrastructure and Workforce Needs</w:t>
            </w:r>
            <w:r w:rsidR="00955753">
              <w:rPr>
                <w:noProof/>
                <w:webHidden/>
              </w:rPr>
              <w:tab/>
            </w:r>
            <w:r>
              <w:rPr>
                <w:noProof/>
                <w:webHidden/>
              </w:rPr>
              <w:fldChar w:fldCharType="begin"/>
            </w:r>
            <w:r w:rsidR="00955753">
              <w:rPr>
                <w:noProof/>
                <w:webHidden/>
              </w:rPr>
              <w:instrText xml:space="preserve"> PAGEREF _Toc437801397 \h </w:instrText>
            </w:r>
            <w:r>
              <w:rPr>
                <w:noProof/>
                <w:webHidden/>
              </w:rPr>
            </w:r>
            <w:r>
              <w:rPr>
                <w:noProof/>
                <w:webHidden/>
              </w:rPr>
              <w:fldChar w:fldCharType="separate"/>
            </w:r>
            <w:r w:rsidR="001F65CD">
              <w:rPr>
                <w:noProof/>
                <w:webHidden/>
              </w:rPr>
              <w:t>7</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398" w:history="1">
            <w:r w:rsidR="00955753" w:rsidRPr="00CD7329">
              <w:rPr>
                <w:rStyle w:val="Hyperlink"/>
                <w:rFonts w:cs="Calibri"/>
                <w:i/>
                <w:noProof/>
              </w:rPr>
              <w:t>Financing Model</w:t>
            </w:r>
            <w:r w:rsidR="00955753">
              <w:rPr>
                <w:noProof/>
                <w:webHidden/>
              </w:rPr>
              <w:tab/>
            </w:r>
            <w:r>
              <w:rPr>
                <w:noProof/>
                <w:webHidden/>
              </w:rPr>
              <w:fldChar w:fldCharType="begin"/>
            </w:r>
            <w:r w:rsidR="00955753">
              <w:rPr>
                <w:noProof/>
                <w:webHidden/>
              </w:rPr>
              <w:instrText xml:space="preserve"> PAGEREF _Toc437801398 \h </w:instrText>
            </w:r>
            <w:r>
              <w:rPr>
                <w:noProof/>
                <w:webHidden/>
              </w:rPr>
            </w:r>
            <w:r>
              <w:rPr>
                <w:noProof/>
                <w:webHidden/>
              </w:rPr>
              <w:fldChar w:fldCharType="separate"/>
            </w:r>
            <w:r w:rsidR="001F65CD">
              <w:rPr>
                <w:noProof/>
                <w:webHidden/>
              </w:rPr>
              <w:t>7</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399" w:history="1">
            <w:r w:rsidR="00955753" w:rsidRPr="00CD7329">
              <w:rPr>
                <w:rStyle w:val="Hyperlink"/>
                <w:rFonts w:cs="Calibri"/>
                <w:noProof/>
              </w:rPr>
              <w:t>2. B.  Discussion of the Proposed Program/Intervention:</w:t>
            </w:r>
            <w:r w:rsidR="00955753">
              <w:rPr>
                <w:noProof/>
                <w:webHidden/>
              </w:rPr>
              <w:tab/>
            </w:r>
            <w:r>
              <w:rPr>
                <w:noProof/>
                <w:webHidden/>
              </w:rPr>
              <w:fldChar w:fldCharType="begin"/>
            </w:r>
            <w:r w:rsidR="00955753">
              <w:rPr>
                <w:noProof/>
                <w:webHidden/>
              </w:rPr>
              <w:instrText xml:space="preserve"> PAGEREF _Toc437801399 \h </w:instrText>
            </w:r>
            <w:r>
              <w:rPr>
                <w:noProof/>
                <w:webHidden/>
              </w:rPr>
            </w:r>
            <w:r>
              <w:rPr>
                <w:noProof/>
                <w:webHidden/>
              </w:rPr>
              <w:fldChar w:fldCharType="separate"/>
            </w:r>
            <w:r w:rsidR="001F65CD">
              <w:rPr>
                <w:noProof/>
                <w:webHidden/>
              </w:rPr>
              <w:t>7</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00" w:history="1">
            <w:r w:rsidR="00955753" w:rsidRPr="00CD7329">
              <w:rPr>
                <w:rStyle w:val="Hyperlink"/>
                <w:rFonts w:cs="Calibri"/>
                <w:i/>
                <w:iCs/>
                <w:noProof/>
              </w:rPr>
              <w:t>Evidence Base for the Intervention</w:t>
            </w:r>
            <w:r w:rsidR="00955753">
              <w:rPr>
                <w:noProof/>
                <w:webHidden/>
              </w:rPr>
              <w:tab/>
            </w:r>
            <w:r>
              <w:rPr>
                <w:noProof/>
                <w:webHidden/>
              </w:rPr>
              <w:fldChar w:fldCharType="begin"/>
            </w:r>
            <w:r w:rsidR="00955753">
              <w:rPr>
                <w:noProof/>
                <w:webHidden/>
              </w:rPr>
              <w:instrText xml:space="preserve"> PAGEREF _Toc437801400 \h </w:instrText>
            </w:r>
            <w:r>
              <w:rPr>
                <w:noProof/>
                <w:webHidden/>
              </w:rPr>
            </w:r>
            <w:r>
              <w:rPr>
                <w:noProof/>
                <w:webHidden/>
              </w:rPr>
              <w:fldChar w:fldCharType="separate"/>
            </w:r>
            <w:r w:rsidR="001F65CD">
              <w:rPr>
                <w:noProof/>
                <w:webHidden/>
              </w:rPr>
              <w:t>7</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01" w:history="1">
            <w:r w:rsidR="00955753" w:rsidRPr="00CD7329">
              <w:rPr>
                <w:rStyle w:val="Hyperlink"/>
                <w:rFonts w:cs="Calibri"/>
                <w:i/>
                <w:iCs/>
                <w:noProof/>
              </w:rPr>
              <w:t>Innovative use of Health Information Technology</w:t>
            </w:r>
            <w:r w:rsidR="00955753">
              <w:rPr>
                <w:noProof/>
                <w:webHidden/>
              </w:rPr>
              <w:tab/>
            </w:r>
            <w:r>
              <w:rPr>
                <w:noProof/>
                <w:webHidden/>
              </w:rPr>
              <w:fldChar w:fldCharType="begin"/>
            </w:r>
            <w:r w:rsidR="00955753">
              <w:rPr>
                <w:noProof/>
                <w:webHidden/>
              </w:rPr>
              <w:instrText xml:space="preserve"> PAGEREF _Toc437801401 \h </w:instrText>
            </w:r>
            <w:r>
              <w:rPr>
                <w:noProof/>
                <w:webHidden/>
              </w:rPr>
            </w:r>
            <w:r>
              <w:rPr>
                <w:noProof/>
                <w:webHidden/>
              </w:rPr>
              <w:fldChar w:fldCharType="separate"/>
            </w:r>
            <w:r w:rsidR="001F65CD">
              <w:rPr>
                <w:noProof/>
                <w:webHidden/>
              </w:rPr>
              <w:t>8</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02" w:history="1">
            <w:r w:rsidR="00955753" w:rsidRPr="00CD7329">
              <w:rPr>
                <w:rStyle w:val="Hyperlink"/>
                <w:rFonts w:cs="Calibri"/>
                <w:i/>
                <w:iCs/>
                <w:noProof/>
              </w:rPr>
              <w:t>Patient-Centered Nature of the Intervention</w:t>
            </w:r>
            <w:r w:rsidR="00955753">
              <w:rPr>
                <w:noProof/>
                <w:webHidden/>
              </w:rPr>
              <w:tab/>
            </w:r>
            <w:r>
              <w:rPr>
                <w:noProof/>
                <w:webHidden/>
              </w:rPr>
              <w:fldChar w:fldCharType="begin"/>
            </w:r>
            <w:r w:rsidR="00955753">
              <w:rPr>
                <w:noProof/>
                <w:webHidden/>
              </w:rPr>
              <w:instrText xml:space="preserve"> PAGEREF _Toc437801402 \h </w:instrText>
            </w:r>
            <w:r>
              <w:rPr>
                <w:noProof/>
                <w:webHidden/>
              </w:rPr>
            </w:r>
            <w:r>
              <w:rPr>
                <w:noProof/>
                <w:webHidden/>
              </w:rPr>
              <w:fldChar w:fldCharType="separate"/>
            </w:r>
            <w:r w:rsidR="001F65CD">
              <w:rPr>
                <w:noProof/>
                <w:webHidden/>
              </w:rPr>
              <w:t>8</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03" w:history="1">
            <w:r w:rsidR="00955753" w:rsidRPr="00CD7329">
              <w:rPr>
                <w:rStyle w:val="Hyperlink"/>
                <w:rFonts w:cs="Calibri"/>
                <w:i/>
                <w:iCs/>
                <w:noProof/>
              </w:rPr>
              <w:t>Intervention Efforts Underway</w:t>
            </w:r>
            <w:r w:rsidR="00955753">
              <w:rPr>
                <w:noProof/>
                <w:webHidden/>
              </w:rPr>
              <w:tab/>
            </w:r>
            <w:r>
              <w:rPr>
                <w:noProof/>
                <w:webHidden/>
              </w:rPr>
              <w:fldChar w:fldCharType="begin"/>
            </w:r>
            <w:r w:rsidR="00955753">
              <w:rPr>
                <w:noProof/>
                <w:webHidden/>
              </w:rPr>
              <w:instrText xml:space="preserve"> PAGEREF _Toc437801403 \h </w:instrText>
            </w:r>
            <w:r>
              <w:rPr>
                <w:noProof/>
                <w:webHidden/>
              </w:rPr>
            </w:r>
            <w:r>
              <w:rPr>
                <w:noProof/>
                <w:webHidden/>
              </w:rPr>
              <w:fldChar w:fldCharType="separate"/>
            </w:r>
            <w:r w:rsidR="001F65CD">
              <w:rPr>
                <w:noProof/>
                <w:webHidden/>
              </w:rPr>
              <w:t>8</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04" w:history="1">
            <w:r w:rsidR="00955753" w:rsidRPr="00CD7329">
              <w:rPr>
                <w:rStyle w:val="Hyperlink"/>
                <w:rFonts w:cs="Calibri"/>
                <w:i/>
                <w:iCs/>
                <w:noProof/>
              </w:rPr>
              <w:t>How Additional Support Bolsters Immediate Implementation</w:t>
            </w:r>
            <w:r w:rsidR="00955753">
              <w:rPr>
                <w:noProof/>
                <w:webHidden/>
              </w:rPr>
              <w:tab/>
            </w:r>
            <w:r>
              <w:rPr>
                <w:noProof/>
                <w:webHidden/>
              </w:rPr>
              <w:fldChar w:fldCharType="begin"/>
            </w:r>
            <w:r w:rsidR="00955753">
              <w:rPr>
                <w:noProof/>
                <w:webHidden/>
              </w:rPr>
              <w:instrText xml:space="preserve"> PAGEREF _Toc437801404 \h </w:instrText>
            </w:r>
            <w:r>
              <w:rPr>
                <w:noProof/>
                <w:webHidden/>
              </w:rPr>
            </w:r>
            <w:r>
              <w:rPr>
                <w:noProof/>
                <w:webHidden/>
              </w:rPr>
              <w:fldChar w:fldCharType="separate"/>
            </w:r>
            <w:r w:rsidR="001F65CD">
              <w:rPr>
                <w:noProof/>
                <w:webHidden/>
              </w:rPr>
              <w:t>8</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05" w:history="1">
            <w:r w:rsidR="00955753" w:rsidRPr="00CD7329">
              <w:rPr>
                <w:rStyle w:val="Hyperlink"/>
                <w:rFonts w:cs="Calibri"/>
                <w:i/>
                <w:iCs/>
                <w:noProof/>
              </w:rPr>
              <w:t>Complementary Nature of the Intervention</w:t>
            </w:r>
            <w:r w:rsidR="00955753">
              <w:rPr>
                <w:noProof/>
                <w:webHidden/>
              </w:rPr>
              <w:tab/>
            </w:r>
            <w:r>
              <w:rPr>
                <w:noProof/>
                <w:webHidden/>
              </w:rPr>
              <w:fldChar w:fldCharType="begin"/>
            </w:r>
            <w:r w:rsidR="00955753">
              <w:rPr>
                <w:noProof/>
                <w:webHidden/>
              </w:rPr>
              <w:instrText xml:space="preserve"> PAGEREF _Toc437801405 \h </w:instrText>
            </w:r>
            <w:r>
              <w:rPr>
                <w:noProof/>
                <w:webHidden/>
              </w:rPr>
            </w:r>
            <w:r>
              <w:rPr>
                <w:noProof/>
                <w:webHidden/>
              </w:rPr>
              <w:fldChar w:fldCharType="separate"/>
            </w:r>
            <w:r w:rsidR="001F65CD">
              <w:rPr>
                <w:noProof/>
                <w:webHidden/>
              </w:rPr>
              <w:t>9</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06" w:history="1">
            <w:r w:rsidR="00955753" w:rsidRPr="00CD7329">
              <w:rPr>
                <w:rStyle w:val="Hyperlink"/>
                <w:rFonts w:cs="Calibri"/>
                <w:noProof/>
              </w:rPr>
              <w:t>Table 5: Complementary Infrastructure Investments</w:t>
            </w:r>
            <w:r w:rsidR="00955753">
              <w:rPr>
                <w:noProof/>
                <w:webHidden/>
              </w:rPr>
              <w:tab/>
            </w:r>
            <w:r>
              <w:rPr>
                <w:noProof/>
                <w:webHidden/>
              </w:rPr>
              <w:fldChar w:fldCharType="begin"/>
            </w:r>
            <w:r w:rsidR="00955753">
              <w:rPr>
                <w:noProof/>
                <w:webHidden/>
              </w:rPr>
              <w:instrText xml:space="preserve"> PAGEREF _Toc437801406 \h </w:instrText>
            </w:r>
            <w:r>
              <w:rPr>
                <w:noProof/>
                <w:webHidden/>
              </w:rPr>
            </w:r>
            <w:r>
              <w:rPr>
                <w:noProof/>
                <w:webHidden/>
              </w:rPr>
              <w:fldChar w:fldCharType="separate"/>
            </w:r>
            <w:r w:rsidR="001F65CD">
              <w:rPr>
                <w:noProof/>
                <w:webHidden/>
              </w:rPr>
              <w:t>9</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07" w:history="1">
            <w:r w:rsidR="00955753" w:rsidRPr="00CD7329">
              <w:rPr>
                <w:rStyle w:val="Hyperlink"/>
                <w:rFonts w:cs="Calibri"/>
                <w:i/>
                <w:iCs/>
                <w:noProof/>
              </w:rPr>
              <w:t>Distinct Nature of the Intervention</w:t>
            </w:r>
            <w:r w:rsidR="00955753">
              <w:rPr>
                <w:noProof/>
                <w:webHidden/>
              </w:rPr>
              <w:tab/>
            </w:r>
            <w:r>
              <w:rPr>
                <w:noProof/>
                <w:webHidden/>
              </w:rPr>
              <w:fldChar w:fldCharType="begin"/>
            </w:r>
            <w:r w:rsidR="00955753">
              <w:rPr>
                <w:noProof/>
                <w:webHidden/>
              </w:rPr>
              <w:instrText xml:space="preserve"> PAGEREF _Toc437801407 \h </w:instrText>
            </w:r>
            <w:r>
              <w:rPr>
                <w:noProof/>
                <w:webHidden/>
              </w:rPr>
            </w:r>
            <w:r>
              <w:rPr>
                <w:noProof/>
                <w:webHidden/>
              </w:rPr>
              <w:fldChar w:fldCharType="separate"/>
            </w:r>
            <w:r w:rsidR="001F65CD">
              <w:rPr>
                <w:noProof/>
                <w:webHidden/>
              </w:rPr>
              <w:t>11</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08" w:history="1">
            <w:r w:rsidR="00955753" w:rsidRPr="00CD7329">
              <w:rPr>
                <w:rStyle w:val="Hyperlink"/>
                <w:rFonts w:cs="Calibri"/>
                <w:i/>
                <w:iCs/>
                <w:noProof/>
              </w:rPr>
              <w:t>Improving Population Health with TEC-C Teams</w:t>
            </w:r>
            <w:r w:rsidR="00955753">
              <w:rPr>
                <w:noProof/>
                <w:webHidden/>
              </w:rPr>
              <w:tab/>
            </w:r>
            <w:r>
              <w:rPr>
                <w:noProof/>
                <w:webHidden/>
              </w:rPr>
              <w:fldChar w:fldCharType="begin"/>
            </w:r>
            <w:r w:rsidR="00955753">
              <w:rPr>
                <w:noProof/>
                <w:webHidden/>
              </w:rPr>
              <w:instrText xml:space="preserve"> PAGEREF _Toc437801408 \h </w:instrText>
            </w:r>
            <w:r>
              <w:rPr>
                <w:noProof/>
                <w:webHidden/>
              </w:rPr>
            </w:r>
            <w:r>
              <w:rPr>
                <w:noProof/>
                <w:webHidden/>
              </w:rPr>
              <w:fldChar w:fldCharType="separate"/>
            </w:r>
            <w:r w:rsidR="001F65CD">
              <w:rPr>
                <w:noProof/>
                <w:webHidden/>
              </w:rPr>
              <w:t>11</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09" w:history="1">
            <w:r w:rsidR="00955753" w:rsidRPr="00CD7329">
              <w:rPr>
                <w:rStyle w:val="Hyperlink"/>
                <w:rFonts w:cs="Calibri"/>
                <w:i/>
                <w:iCs/>
                <w:noProof/>
              </w:rPr>
              <w:t>Fit with Overall Hospital Strategic Transformation Plan</w:t>
            </w:r>
            <w:r w:rsidR="00955753">
              <w:rPr>
                <w:noProof/>
                <w:webHidden/>
              </w:rPr>
              <w:tab/>
            </w:r>
            <w:r>
              <w:rPr>
                <w:noProof/>
                <w:webHidden/>
              </w:rPr>
              <w:fldChar w:fldCharType="begin"/>
            </w:r>
            <w:r w:rsidR="00955753">
              <w:rPr>
                <w:noProof/>
                <w:webHidden/>
              </w:rPr>
              <w:instrText xml:space="preserve"> PAGEREF _Toc437801409 \h </w:instrText>
            </w:r>
            <w:r>
              <w:rPr>
                <w:noProof/>
                <w:webHidden/>
              </w:rPr>
            </w:r>
            <w:r>
              <w:rPr>
                <w:noProof/>
                <w:webHidden/>
              </w:rPr>
              <w:fldChar w:fldCharType="separate"/>
            </w:r>
            <w:r w:rsidR="001F65CD">
              <w:rPr>
                <w:noProof/>
                <w:webHidden/>
              </w:rPr>
              <w:t>11</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10" w:history="1">
            <w:r w:rsidR="00955753" w:rsidRPr="00CD7329">
              <w:rPr>
                <w:rStyle w:val="Hyperlink"/>
                <w:rFonts w:cs="Calibri"/>
                <w:noProof/>
              </w:rPr>
              <w:t>Table 6: TEC-C Alignment with Hospital Strategic Transformation Plans</w:t>
            </w:r>
            <w:r w:rsidR="00955753">
              <w:rPr>
                <w:noProof/>
                <w:webHidden/>
              </w:rPr>
              <w:tab/>
            </w:r>
            <w:r>
              <w:rPr>
                <w:noProof/>
                <w:webHidden/>
              </w:rPr>
              <w:fldChar w:fldCharType="begin"/>
            </w:r>
            <w:r w:rsidR="00955753">
              <w:rPr>
                <w:noProof/>
                <w:webHidden/>
              </w:rPr>
              <w:instrText xml:space="preserve"> PAGEREF _Toc437801410 \h </w:instrText>
            </w:r>
            <w:r>
              <w:rPr>
                <w:noProof/>
                <w:webHidden/>
              </w:rPr>
            </w:r>
            <w:r>
              <w:rPr>
                <w:noProof/>
                <w:webHidden/>
              </w:rPr>
              <w:fldChar w:fldCharType="separate"/>
            </w:r>
            <w:r w:rsidR="001F65CD">
              <w:rPr>
                <w:noProof/>
                <w:webHidden/>
              </w:rPr>
              <w:t>11</w:t>
            </w:r>
            <w:r>
              <w:rPr>
                <w:noProof/>
                <w:webHidden/>
              </w:rPr>
              <w:fldChar w:fldCharType="end"/>
            </w:r>
          </w:hyperlink>
        </w:p>
        <w:p w:rsidR="00955753" w:rsidRDefault="006C3641">
          <w:pPr>
            <w:pStyle w:val="TOC1"/>
            <w:tabs>
              <w:tab w:val="left" w:pos="440"/>
              <w:tab w:val="right" w:leader="dot" w:pos="9350"/>
            </w:tabs>
            <w:rPr>
              <w:rFonts w:asciiTheme="minorHAnsi" w:eastAsiaTheme="minorEastAsia" w:hAnsiTheme="minorHAnsi" w:cstheme="minorBidi"/>
              <w:noProof/>
            </w:rPr>
          </w:pPr>
          <w:hyperlink w:anchor="_Toc437801411" w:history="1">
            <w:r w:rsidR="00955753" w:rsidRPr="00CD7329">
              <w:rPr>
                <w:rStyle w:val="Hyperlink"/>
                <w:rFonts w:cs="Calibri"/>
                <w:noProof/>
              </w:rPr>
              <w:t>3.</w:t>
            </w:r>
            <w:r w:rsidR="00955753">
              <w:rPr>
                <w:rFonts w:asciiTheme="minorHAnsi" w:eastAsiaTheme="minorEastAsia" w:hAnsiTheme="minorHAnsi" w:cstheme="minorBidi"/>
                <w:noProof/>
              </w:rPr>
              <w:tab/>
            </w:r>
            <w:r w:rsidR="00955753" w:rsidRPr="00CD7329">
              <w:rPr>
                <w:rStyle w:val="Hyperlink"/>
                <w:rFonts w:cs="Calibri"/>
                <w:noProof/>
              </w:rPr>
              <w:t>Measurement and Outcome</w:t>
            </w:r>
            <w:r w:rsidR="00955753">
              <w:rPr>
                <w:noProof/>
                <w:webHidden/>
              </w:rPr>
              <w:tab/>
            </w:r>
            <w:r>
              <w:rPr>
                <w:noProof/>
                <w:webHidden/>
              </w:rPr>
              <w:fldChar w:fldCharType="begin"/>
            </w:r>
            <w:r w:rsidR="00955753">
              <w:rPr>
                <w:noProof/>
                <w:webHidden/>
              </w:rPr>
              <w:instrText xml:space="preserve"> PAGEREF _Toc437801411 \h </w:instrText>
            </w:r>
            <w:r>
              <w:rPr>
                <w:noProof/>
                <w:webHidden/>
              </w:rPr>
            </w:r>
            <w:r>
              <w:rPr>
                <w:noProof/>
                <w:webHidden/>
              </w:rPr>
              <w:fldChar w:fldCharType="separate"/>
            </w:r>
            <w:r w:rsidR="001F65CD">
              <w:rPr>
                <w:noProof/>
                <w:webHidden/>
              </w:rPr>
              <w:t>12</w:t>
            </w:r>
            <w:r>
              <w:rPr>
                <w:noProof/>
                <w:webHidden/>
              </w:rPr>
              <w:fldChar w:fldCharType="end"/>
            </w:r>
          </w:hyperlink>
          <w:bookmarkStart w:id="0" w:name="_GoBack"/>
          <w:bookmarkEnd w:id="0"/>
        </w:p>
        <w:p w:rsidR="00955753" w:rsidRDefault="006C3641">
          <w:pPr>
            <w:pStyle w:val="TOC2"/>
            <w:tabs>
              <w:tab w:val="right" w:leader="dot" w:pos="9350"/>
            </w:tabs>
            <w:rPr>
              <w:rFonts w:asciiTheme="minorHAnsi" w:eastAsiaTheme="minorEastAsia" w:hAnsiTheme="minorHAnsi" w:cstheme="minorBidi"/>
              <w:noProof/>
            </w:rPr>
          </w:pPr>
          <w:hyperlink w:anchor="_Toc437801412" w:history="1">
            <w:r w:rsidR="00955753" w:rsidRPr="00CD7329">
              <w:rPr>
                <w:rStyle w:val="Hyperlink"/>
                <w:rFonts w:cs="Calibri"/>
                <w:noProof/>
              </w:rPr>
              <w:t>3. A.  Measuring Outcomes</w:t>
            </w:r>
            <w:r w:rsidR="00955753">
              <w:rPr>
                <w:noProof/>
                <w:webHidden/>
              </w:rPr>
              <w:tab/>
            </w:r>
            <w:r>
              <w:rPr>
                <w:noProof/>
                <w:webHidden/>
              </w:rPr>
              <w:fldChar w:fldCharType="begin"/>
            </w:r>
            <w:r w:rsidR="00955753">
              <w:rPr>
                <w:noProof/>
                <w:webHidden/>
              </w:rPr>
              <w:instrText xml:space="preserve"> PAGEREF _Toc437801412 \h </w:instrText>
            </w:r>
            <w:r>
              <w:rPr>
                <w:noProof/>
                <w:webHidden/>
              </w:rPr>
            </w:r>
            <w:r>
              <w:rPr>
                <w:noProof/>
                <w:webHidden/>
              </w:rPr>
              <w:fldChar w:fldCharType="separate"/>
            </w:r>
            <w:r w:rsidR="001F65CD">
              <w:rPr>
                <w:noProof/>
                <w:webHidden/>
              </w:rPr>
              <w:t>12</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13" w:history="1">
            <w:r w:rsidR="00955753" w:rsidRPr="00CD7329">
              <w:rPr>
                <w:rStyle w:val="Hyperlink"/>
                <w:rFonts w:cs="Calibri"/>
                <w:i/>
                <w:noProof/>
              </w:rPr>
              <w:t>Expected Outcomes, Baseline Data and Measures</w:t>
            </w:r>
            <w:r w:rsidR="00955753">
              <w:rPr>
                <w:noProof/>
                <w:webHidden/>
              </w:rPr>
              <w:tab/>
            </w:r>
            <w:r>
              <w:rPr>
                <w:noProof/>
                <w:webHidden/>
              </w:rPr>
              <w:fldChar w:fldCharType="begin"/>
            </w:r>
            <w:r w:rsidR="00955753">
              <w:rPr>
                <w:noProof/>
                <w:webHidden/>
              </w:rPr>
              <w:instrText xml:space="preserve"> PAGEREF _Toc437801413 \h </w:instrText>
            </w:r>
            <w:r>
              <w:rPr>
                <w:noProof/>
                <w:webHidden/>
              </w:rPr>
            </w:r>
            <w:r>
              <w:rPr>
                <w:noProof/>
                <w:webHidden/>
              </w:rPr>
              <w:fldChar w:fldCharType="separate"/>
            </w:r>
            <w:r w:rsidR="001F65CD">
              <w:rPr>
                <w:noProof/>
                <w:webHidden/>
              </w:rPr>
              <w:t>12</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14" w:history="1">
            <w:r w:rsidR="00955753" w:rsidRPr="00CD7329">
              <w:rPr>
                <w:rStyle w:val="Hyperlink"/>
                <w:rFonts w:cs="Calibri"/>
                <w:noProof/>
              </w:rPr>
              <w:t>Table 7: Core Outcome Measures</w:t>
            </w:r>
            <w:r w:rsidR="00955753">
              <w:rPr>
                <w:noProof/>
                <w:webHidden/>
              </w:rPr>
              <w:tab/>
            </w:r>
            <w:r>
              <w:rPr>
                <w:noProof/>
                <w:webHidden/>
              </w:rPr>
              <w:fldChar w:fldCharType="begin"/>
            </w:r>
            <w:r w:rsidR="00955753">
              <w:rPr>
                <w:noProof/>
                <w:webHidden/>
              </w:rPr>
              <w:instrText xml:space="preserve"> PAGEREF _Toc437801414 \h </w:instrText>
            </w:r>
            <w:r>
              <w:rPr>
                <w:noProof/>
                <w:webHidden/>
              </w:rPr>
            </w:r>
            <w:r>
              <w:rPr>
                <w:noProof/>
                <w:webHidden/>
              </w:rPr>
              <w:fldChar w:fldCharType="separate"/>
            </w:r>
            <w:r w:rsidR="001F65CD">
              <w:rPr>
                <w:noProof/>
                <w:webHidden/>
              </w:rPr>
              <w:t>12</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15" w:history="1">
            <w:r w:rsidR="00955753" w:rsidRPr="00CD7329">
              <w:rPr>
                <w:rStyle w:val="Hyperlink"/>
                <w:rFonts w:cs="Calibri"/>
                <w:i/>
                <w:noProof/>
              </w:rPr>
              <w:t>How the Target Population Positively Impacts Key Outcome Measures</w:t>
            </w:r>
            <w:r w:rsidR="00955753">
              <w:rPr>
                <w:noProof/>
                <w:webHidden/>
              </w:rPr>
              <w:tab/>
            </w:r>
            <w:r>
              <w:rPr>
                <w:noProof/>
                <w:webHidden/>
              </w:rPr>
              <w:fldChar w:fldCharType="begin"/>
            </w:r>
            <w:r w:rsidR="00955753">
              <w:rPr>
                <w:noProof/>
                <w:webHidden/>
              </w:rPr>
              <w:instrText xml:space="preserve"> PAGEREF _Toc437801415 \h </w:instrText>
            </w:r>
            <w:r>
              <w:rPr>
                <w:noProof/>
                <w:webHidden/>
              </w:rPr>
            </w:r>
            <w:r>
              <w:rPr>
                <w:noProof/>
                <w:webHidden/>
              </w:rPr>
              <w:fldChar w:fldCharType="separate"/>
            </w:r>
            <w:r w:rsidR="001F65CD">
              <w:rPr>
                <w:noProof/>
                <w:webHidden/>
              </w:rPr>
              <w:t>13</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16" w:history="1">
            <w:r w:rsidR="00955753" w:rsidRPr="00CD7329">
              <w:rPr>
                <w:rStyle w:val="Hyperlink"/>
                <w:noProof/>
              </w:rPr>
              <w:t>3.</w:t>
            </w:r>
            <w:r w:rsidR="00955753" w:rsidRPr="00CD7329">
              <w:rPr>
                <w:rStyle w:val="Hyperlink"/>
                <w:i/>
                <w:noProof/>
              </w:rPr>
              <w:t xml:space="preserve"> </w:t>
            </w:r>
            <w:r w:rsidR="00955753" w:rsidRPr="00CD7329">
              <w:rPr>
                <w:rStyle w:val="Hyperlink"/>
                <w:noProof/>
              </w:rPr>
              <w:t>B</w:t>
            </w:r>
            <w:r w:rsidR="00955753" w:rsidRPr="00CD7329">
              <w:rPr>
                <w:rStyle w:val="Hyperlink"/>
                <w:i/>
                <w:noProof/>
              </w:rPr>
              <w:t xml:space="preserve">.  </w:t>
            </w:r>
            <w:r w:rsidR="00955753" w:rsidRPr="00CD7329">
              <w:rPr>
                <w:rStyle w:val="Hyperlink"/>
                <w:noProof/>
              </w:rPr>
              <w:t>Measuring Process</w:t>
            </w:r>
            <w:r w:rsidR="00955753">
              <w:rPr>
                <w:noProof/>
                <w:webHidden/>
              </w:rPr>
              <w:tab/>
            </w:r>
            <w:r>
              <w:rPr>
                <w:noProof/>
                <w:webHidden/>
              </w:rPr>
              <w:fldChar w:fldCharType="begin"/>
            </w:r>
            <w:r w:rsidR="00955753">
              <w:rPr>
                <w:noProof/>
                <w:webHidden/>
              </w:rPr>
              <w:instrText xml:space="preserve"> PAGEREF _Toc437801416 \h </w:instrText>
            </w:r>
            <w:r>
              <w:rPr>
                <w:noProof/>
                <w:webHidden/>
              </w:rPr>
            </w:r>
            <w:r>
              <w:rPr>
                <w:noProof/>
                <w:webHidden/>
              </w:rPr>
              <w:fldChar w:fldCharType="separate"/>
            </w:r>
            <w:r w:rsidR="001F65CD">
              <w:rPr>
                <w:noProof/>
                <w:webHidden/>
              </w:rPr>
              <w:t>13</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17" w:history="1">
            <w:r w:rsidR="00955753" w:rsidRPr="00CD7329">
              <w:rPr>
                <w:rStyle w:val="Hyperlink"/>
                <w:rFonts w:cs="Calibri"/>
                <w:i/>
                <w:noProof/>
              </w:rPr>
              <w:t>Baseline Data, Process, and Programmatic Measures</w:t>
            </w:r>
            <w:r w:rsidR="00955753">
              <w:rPr>
                <w:noProof/>
                <w:webHidden/>
              </w:rPr>
              <w:tab/>
            </w:r>
            <w:r>
              <w:rPr>
                <w:noProof/>
                <w:webHidden/>
              </w:rPr>
              <w:fldChar w:fldCharType="begin"/>
            </w:r>
            <w:r w:rsidR="00955753">
              <w:rPr>
                <w:noProof/>
                <w:webHidden/>
              </w:rPr>
              <w:instrText xml:space="preserve"> PAGEREF _Toc437801417 \h </w:instrText>
            </w:r>
            <w:r>
              <w:rPr>
                <w:noProof/>
                <w:webHidden/>
              </w:rPr>
            </w:r>
            <w:r>
              <w:rPr>
                <w:noProof/>
                <w:webHidden/>
              </w:rPr>
              <w:fldChar w:fldCharType="separate"/>
            </w:r>
            <w:r w:rsidR="001F65CD">
              <w:rPr>
                <w:noProof/>
                <w:webHidden/>
              </w:rPr>
              <w:t>13</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18" w:history="1">
            <w:r w:rsidR="00955753" w:rsidRPr="00CD7329">
              <w:rPr>
                <w:rStyle w:val="Hyperlink"/>
                <w:rFonts w:cs="Calibri"/>
                <w:noProof/>
              </w:rPr>
              <w:t>Table 8: Core Process Measures</w:t>
            </w:r>
            <w:r w:rsidR="00955753">
              <w:rPr>
                <w:noProof/>
                <w:webHidden/>
              </w:rPr>
              <w:tab/>
            </w:r>
            <w:r>
              <w:rPr>
                <w:noProof/>
                <w:webHidden/>
              </w:rPr>
              <w:fldChar w:fldCharType="begin"/>
            </w:r>
            <w:r w:rsidR="00955753">
              <w:rPr>
                <w:noProof/>
                <w:webHidden/>
              </w:rPr>
              <w:instrText xml:space="preserve"> PAGEREF _Toc437801418 \h </w:instrText>
            </w:r>
            <w:r>
              <w:rPr>
                <w:noProof/>
                <w:webHidden/>
              </w:rPr>
            </w:r>
            <w:r>
              <w:rPr>
                <w:noProof/>
                <w:webHidden/>
              </w:rPr>
              <w:fldChar w:fldCharType="separate"/>
            </w:r>
            <w:r w:rsidR="001F65CD">
              <w:rPr>
                <w:noProof/>
                <w:webHidden/>
              </w:rPr>
              <w:t>14</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19" w:history="1">
            <w:r w:rsidR="00955753" w:rsidRPr="00CD7329">
              <w:rPr>
                <w:rStyle w:val="Hyperlink"/>
                <w:rFonts w:cs="Calibri"/>
                <w:noProof/>
              </w:rPr>
              <w:t>Table 9: Program Specific Measures</w:t>
            </w:r>
            <w:r w:rsidR="00955753">
              <w:rPr>
                <w:noProof/>
                <w:webHidden/>
              </w:rPr>
              <w:tab/>
            </w:r>
            <w:r>
              <w:rPr>
                <w:noProof/>
                <w:webHidden/>
              </w:rPr>
              <w:fldChar w:fldCharType="begin"/>
            </w:r>
            <w:r w:rsidR="00955753">
              <w:rPr>
                <w:noProof/>
                <w:webHidden/>
              </w:rPr>
              <w:instrText xml:space="preserve"> PAGEREF _Toc437801419 \h </w:instrText>
            </w:r>
            <w:r>
              <w:rPr>
                <w:noProof/>
                <w:webHidden/>
              </w:rPr>
            </w:r>
            <w:r>
              <w:rPr>
                <w:noProof/>
                <w:webHidden/>
              </w:rPr>
              <w:fldChar w:fldCharType="separate"/>
            </w:r>
            <w:r w:rsidR="001F65CD">
              <w:rPr>
                <w:noProof/>
                <w:webHidden/>
              </w:rPr>
              <w:t>14</w:t>
            </w:r>
            <w:r>
              <w:rPr>
                <w:noProof/>
                <w:webHidden/>
              </w:rPr>
              <w:fldChar w:fldCharType="end"/>
            </w:r>
          </w:hyperlink>
        </w:p>
        <w:p w:rsidR="00955753" w:rsidRDefault="006C3641">
          <w:pPr>
            <w:pStyle w:val="TOC1"/>
            <w:tabs>
              <w:tab w:val="left" w:pos="440"/>
              <w:tab w:val="right" w:leader="dot" w:pos="9350"/>
            </w:tabs>
            <w:rPr>
              <w:rFonts w:asciiTheme="minorHAnsi" w:eastAsiaTheme="minorEastAsia" w:hAnsiTheme="minorHAnsi" w:cstheme="minorBidi"/>
              <w:noProof/>
            </w:rPr>
          </w:pPr>
          <w:hyperlink w:anchor="_Toc437801420" w:history="1">
            <w:r w:rsidR="00955753" w:rsidRPr="00CD7329">
              <w:rPr>
                <w:rStyle w:val="Hyperlink"/>
                <w:rFonts w:cs="Calibri"/>
                <w:noProof/>
              </w:rPr>
              <w:t>4.</w:t>
            </w:r>
            <w:r w:rsidR="00955753">
              <w:rPr>
                <w:rFonts w:asciiTheme="minorHAnsi" w:eastAsiaTheme="minorEastAsia" w:hAnsiTheme="minorHAnsi" w:cstheme="minorBidi"/>
                <w:noProof/>
              </w:rPr>
              <w:tab/>
            </w:r>
            <w:r w:rsidR="00955753" w:rsidRPr="00CD7329">
              <w:rPr>
                <w:rStyle w:val="Hyperlink"/>
                <w:rFonts w:cs="Calibri"/>
                <w:noProof/>
              </w:rPr>
              <w:t>Return on Investment</w:t>
            </w:r>
            <w:r w:rsidR="00955753">
              <w:rPr>
                <w:noProof/>
                <w:webHidden/>
              </w:rPr>
              <w:tab/>
            </w:r>
            <w:r>
              <w:rPr>
                <w:noProof/>
                <w:webHidden/>
              </w:rPr>
              <w:fldChar w:fldCharType="begin"/>
            </w:r>
            <w:r w:rsidR="00955753">
              <w:rPr>
                <w:noProof/>
                <w:webHidden/>
              </w:rPr>
              <w:instrText xml:space="preserve"> PAGEREF _Toc437801420 \h </w:instrText>
            </w:r>
            <w:r>
              <w:rPr>
                <w:noProof/>
                <w:webHidden/>
              </w:rPr>
            </w:r>
            <w:r>
              <w:rPr>
                <w:noProof/>
                <w:webHidden/>
              </w:rPr>
              <w:fldChar w:fldCharType="separate"/>
            </w:r>
            <w:r w:rsidR="001F65CD">
              <w:rPr>
                <w:noProof/>
                <w:webHidden/>
              </w:rPr>
              <w:t>15</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21" w:history="1">
            <w:r w:rsidR="00955753" w:rsidRPr="00CD7329">
              <w:rPr>
                <w:rStyle w:val="Hyperlink"/>
                <w:rFonts w:cs="Calibri"/>
                <w:noProof/>
              </w:rPr>
              <w:t>Table 10: Core Return on Investment Measures</w:t>
            </w:r>
            <w:r w:rsidR="00955753">
              <w:rPr>
                <w:noProof/>
                <w:webHidden/>
              </w:rPr>
              <w:tab/>
            </w:r>
            <w:r>
              <w:rPr>
                <w:noProof/>
                <w:webHidden/>
              </w:rPr>
              <w:fldChar w:fldCharType="begin"/>
            </w:r>
            <w:r w:rsidR="00955753">
              <w:rPr>
                <w:noProof/>
                <w:webHidden/>
              </w:rPr>
              <w:instrText xml:space="preserve"> PAGEREF _Toc437801421 \h </w:instrText>
            </w:r>
            <w:r>
              <w:rPr>
                <w:noProof/>
                <w:webHidden/>
              </w:rPr>
            </w:r>
            <w:r>
              <w:rPr>
                <w:noProof/>
                <w:webHidden/>
              </w:rPr>
              <w:fldChar w:fldCharType="separate"/>
            </w:r>
            <w:r w:rsidR="001F65CD">
              <w:rPr>
                <w:noProof/>
                <w:webHidden/>
              </w:rPr>
              <w:t>15</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22" w:history="1">
            <w:r w:rsidR="00955753" w:rsidRPr="00CD7329">
              <w:rPr>
                <w:rStyle w:val="Hyperlink"/>
                <w:rFonts w:cs="Calibri"/>
                <w:noProof/>
              </w:rPr>
              <w:t xml:space="preserve">4. A. Alignment with Maryland All-Payer Model Goals and Requirements </w:t>
            </w:r>
            <w:r w:rsidR="00955753">
              <w:rPr>
                <w:noProof/>
                <w:webHidden/>
              </w:rPr>
              <w:tab/>
            </w:r>
            <w:r>
              <w:rPr>
                <w:noProof/>
                <w:webHidden/>
              </w:rPr>
              <w:fldChar w:fldCharType="begin"/>
            </w:r>
            <w:r w:rsidR="00955753">
              <w:rPr>
                <w:noProof/>
                <w:webHidden/>
              </w:rPr>
              <w:instrText xml:space="preserve"> PAGEREF _Toc437801422 \h </w:instrText>
            </w:r>
            <w:r>
              <w:rPr>
                <w:noProof/>
                <w:webHidden/>
              </w:rPr>
            </w:r>
            <w:r>
              <w:rPr>
                <w:noProof/>
                <w:webHidden/>
              </w:rPr>
              <w:fldChar w:fldCharType="separate"/>
            </w:r>
            <w:r w:rsidR="001F65CD">
              <w:rPr>
                <w:noProof/>
                <w:webHidden/>
              </w:rPr>
              <w:t>16</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23" w:history="1">
            <w:r w:rsidR="00955753" w:rsidRPr="00CD7329">
              <w:rPr>
                <w:rStyle w:val="Hyperlink"/>
                <w:rFonts w:cs="Calibri"/>
                <w:noProof/>
              </w:rPr>
              <w:t xml:space="preserve">4. B. Expected Hospital ROI 2017-2019 </w:t>
            </w:r>
            <w:r w:rsidR="00955753">
              <w:rPr>
                <w:noProof/>
                <w:webHidden/>
              </w:rPr>
              <w:tab/>
            </w:r>
            <w:r>
              <w:rPr>
                <w:noProof/>
                <w:webHidden/>
              </w:rPr>
              <w:fldChar w:fldCharType="begin"/>
            </w:r>
            <w:r w:rsidR="00955753">
              <w:rPr>
                <w:noProof/>
                <w:webHidden/>
              </w:rPr>
              <w:instrText xml:space="preserve"> PAGEREF _Toc437801423 \h </w:instrText>
            </w:r>
            <w:r>
              <w:rPr>
                <w:noProof/>
                <w:webHidden/>
              </w:rPr>
            </w:r>
            <w:r>
              <w:rPr>
                <w:noProof/>
                <w:webHidden/>
              </w:rPr>
              <w:fldChar w:fldCharType="separate"/>
            </w:r>
            <w:r w:rsidR="001F65CD">
              <w:rPr>
                <w:noProof/>
                <w:webHidden/>
              </w:rPr>
              <w:t>16</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24" w:history="1">
            <w:r w:rsidR="00955753" w:rsidRPr="00CD7329">
              <w:rPr>
                <w:rStyle w:val="Hyperlink"/>
                <w:rFonts w:cs="Calibri"/>
                <w:noProof/>
              </w:rPr>
              <w:t>4. C. Utilizing, Apportioning, and Applying the ROI:</w:t>
            </w:r>
            <w:r w:rsidR="00955753">
              <w:rPr>
                <w:noProof/>
                <w:webHidden/>
              </w:rPr>
              <w:tab/>
            </w:r>
            <w:r>
              <w:rPr>
                <w:noProof/>
                <w:webHidden/>
              </w:rPr>
              <w:fldChar w:fldCharType="begin"/>
            </w:r>
            <w:r w:rsidR="00955753">
              <w:rPr>
                <w:noProof/>
                <w:webHidden/>
              </w:rPr>
              <w:instrText xml:space="preserve"> PAGEREF _Toc437801424 \h </w:instrText>
            </w:r>
            <w:r>
              <w:rPr>
                <w:noProof/>
                <w:webHidden/>
              </w:rPr>
            </w:r>
            <w:r>
              <w:rPr>
                <w:noProof/>
                <w:webHidden/>
              </w:rPr>
              <w:fldChar w:fldCharType="separate"/>
            </w:r>
            <w:r w:rsidR="001F65CD">
              <w:rPr>
                <w:noProof/>
                <w:webHidden/>
              </w:rPr>
              <w:t>16</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25" w:history="1">
            <w:r w:rsidR="00955753" w:rsidRPr="00CD7329">
              <w:rPr>
                <w:rStyle w:val="Hyperlink"/>
                <w:rFonts w:cs="Calibri"/>
                <w:noProof/>
              </w:rPr>
              <w:t xml:space="preserve">4. D. Reduction in Total Cost of Care beyond the Hospital: </w:t>
            </w:r>
            <w:r w:rsidR="00955753">
              <w:rPr>
                <w:noProof/>
                <w:webHidden/>
              </w:rPr>
              <w:tab/>
            </w:r>
            <w:r>
              <w:rPr>
                <w:noProof/>
                <w:webHidden/>
              </w:rPr>
              <w:fldChar w:fldCharType="begin"/>
            </w:r>
            <w:r w:rsidR="00955753">
              <w:rPr>
                <w:noProof/>
                <w:webHidden/>
              </w:rPr>
              <w:instrText xml:space="preserve"> PAGEREF _Toc437801425 \h </w:instrText>
            </w:r>
            <w:r>
              <w:rPr>
                <w:noProof/>
                <w:webHidden/>
              </w:rPr>
            </w:r>
            <w:r>
              <w:rPr>
                <w:noProof/>
                <w:webHidden/>
              </w:rPr>
              <w:fldChar w:fldCharType="separate"/>
            </w:r>
            <w:r w:rsidR="001F65CD">
              <w:rPr>
                <w:noProof/>
                <w:webHidden/>
              </w:rPr>
              <w:t>16</w:t>
            </w:r>
            <w:r>
              <w:rPr>
                <w:noProof/>
                <w:webHidden/>
              </w:rPr>
              <w:fldChar w:fldCharType="end"/>
            </w:r>
          </w:hyperlink>
        </w:p>
        <w:p w:rsidR="00955753" w:rsidRDefault="006C3641">
          <w:pPr>
            <w:pStyle w:val="TOC1"/>
            <w:tabs>
              <w:tab w:val="left" w:pos="440"/>
              <w:tab w:val="right" w:leader="dot" w:pos="9350"/>
            </w:tabs>
            <w:rPr>
              <w:rFonts w:asciiTheme="minorHAnsi" w:eastAsiaTheme="minorEastAsia" w:hAnsiTheme="minorHAnsi" w:cstheme="minorBidi"/>
              <w:noProof/>
            </w:rPr>
          </w:pPr>
          <w:hyperlink w:anchor="_Toc437801426" w:history="1">
            <w:r w:rsidR="00955753" w:rsidRPr="00CD7329">
              <w:rPr>
                <w:rStyle w:val="Hyperlink"/>
                <w:rFonts w:cs="Calibri"/>
                <w:noProof/>
              </w:rPr>
              <w:t>5.</w:t>
            </w:r>
            <w:r w:rsidR="00955753">
              <w:rPr>
                <w:rFonts w:asciiTheme="minorHAnsi" w:eastAsiaTheme="minorEastAsia" w:hAnsiTheme="minorHAnsi" w:cstheme="minorBidi"/>
                <w:noProof/>
              </w:rPr>
              <w:tab/>
            </w:r>
            <w:r w:rsidR="00955753" w:rsidRPr="00CD7329">
              <w:rPr>
                <w:rStyle w:val="Hyperlink"/>
                <w:rFonts w:cs="Calibri"/>
                <w:noProof/>
              </w:rPr>
              <w:t>Scalability and Sustainability</w:t>
            </w:r>
            <w:r w:rsidR="00955753">
              <w:rPr>
                <w:noProof/>
                <w:webHidden/>
              </w:rPr>
              <w:tab/>
            </w:r>
            <w:r>
              <w:rPr>
                <w:noProof/>
                <w:webHidden/>
              </w:rPr>
              <w:fldChar w:fldCharType="begin"/>
            </w:r>
            <w:r w:rsidR="00955753">
              <w:rPr>
                <w:noProof/>
                <w:webHidden/>
              </w:rPr>
              <w:instrText xml:space="preserve"> PAGEREF _Toc437801426 \h </w:instrText>
            </w:r>
            <w:r>
              <w:rPr>
                <w:noProof/>
                <w:webHidden/>
              </w:rPr>
            </w:r>
            <w:r>
              <w:rPr>
                <w:noProof/>
                <w:webHidden/>
              </w:rPr>
              <w:fldChar w:fldCharType="separate"/>
            </w:r>
            <w:r w:rsidR="001F65CD">
              <w:rPr>
                <w:noProof/>
                <w:webHidden/>
              </w:rPr>
              <w:t>16</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27" w:history="1">
            <w:r w:rsidR="00955753" w:rsidRPr="00CD7329">
              <w:rPr>
                <w:rStyle w:val="Hyperlink"/>
                <w:rFonts w:cs="Calibri"/>
                <w:noProof/>
              </w:rPr>
              <w:t>5. A. Sustainability of the Intervention:</w:t>
            </w:r>
            <w:r w:rsidR="00955753">
              <w:rPr>
                <w:noProof/>
                <w:webHidden/>
              </w:rPr>
              <w:tab/>
            </w:r>
            <w:r>
              <w:rPr>
                <w:noProof/>
                <w:webHidden/>
              </w:rPr>
              <w:fldChar w:fldCharType="begin"/>
            </w:r>
            <w:r w:rsidR="00955753">
              <w:rPr>
                <w:noProof/>
                <w:webHidden/>
              </w:rPr>
              <w:instrText xml:space="preserve"> PAGEREF _Toc437801427 \h </w:instrText>
            </w:r>
            <w:r>
              <w:rPr>
                <w:noProof/>
                <w:webHidden/>
              </w:rPr>
            </w:r>
            <w:r>
              <w:rPr>
                <w:noProof/>
                <w:webHidden/>
              </w:rPr>
              <w:fldChar w:fldCharType="separate"/>
            </w:r>
            <w:r w:rsidR="001F65CD">
              <w:rPr>
                <w:noProof/>
                <w:webHidden/>
              </w:rPr>
              <w:t>16</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28" w:history="1">
            <w:r w:rsidR="00955753" w:rsidRPr="00CD7329">
              <w:rPr>
                <w:rStyle w:val="Hyperlink"/>
                <w:rFonts w:cs="Calibri"/>
                <w:noProof/>
              </w:rPr>
              <w:t>5. B. Expansion of the Intervention:</w:t>
            </w:r>
            <w:r w:rsidR="00955753">
              <w:rPr>
                <w:noProof/>
                <w:webHidden/>
              </w:rPr>
              <w:tab/>
            </w:r>
            <w:r>
              <w:rPr>
                <w:noProof/>
                <w:webHidden/>
              </w:rPr>
              <w:fldChar w:fldCharType="begin"/>
            </w:r>
            <w:r w:rsidR="00955753">
              <w:rPr>
                <w:noProof/>
                <w:webHidden/>
              </w:rPr>
              <w:instrText xml:space="preserve"> PAGEREF _Toc437801428 \h </w:instrText>
            </w:r>
            <w:r>
              <w:rPr>
                <w:noProof/>
                <w:webHidden/>
              </w:rPr>
            </w:r>
            <w:r>
              <w:rPr>
                <w:noProof/>
                <w:webHidden/>
              </w:rPr>
              <w:fldChar w:fldCharType="separate"/>
            </w:r>
            <w:r w:rsidR="001F65CD">
              <w:rPr>
                <w:noProof/>
                <w:webHidden/>
              </w:rPr>
              <w:t>17</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29" w:history="1">
            <w:r w:rsidR="00955753" w:rsidRPr="00CD7329">
              <w:rPr>
                <w:rStyle w:val="Hyperlink"/>
                <w:rFonts w:cs="Calibri"/>
                <w:noProof/>
              </w:rPr>
              <w:t>5. C. Partner Demonstrated Commitment:</w:t>
            </w:r>
            <w:r w:rsidR="00955753">
              <w:rPr>
                <w:noProof/>
                <w:webHidden/>
              </w:rPr>
              <w:tab/>
            </w:r>
            <w:r>
              <w:rPr>
                <w:noProof/>
                <w:webHidden/>
              </w:rPr>
              <w:fldChar w:fldCharType="begin"/>
            </w:r>
            <w:r w:rsidR="00955753">
              <w:rPr>
                <w:noProof/>
                <w:webHidden/>
              </w:rPr>
              <w:instrText xml:space="preserve"> PAGEREF _Toc437801429 \h </w:instrText>
            </w:r>
            <w:r>
              <w:rPr>
                <w:noProof/>
                <w:webHidden/>
              </w:rPr>
            </w:r>
            <w:r>
              <w:rPr>
                <w:noProof/>
                <w:webHidden/>
              </w:rPr>
              <w:fldChar w:fldCharType="separate"/>
            </w:r>
            <w:r w:rsidR="001F65CD">
              <w:rPr>
                <w:noProof/>
                <w:webHidden/>
              </w:rPr>
              <w:t>17</w:t>
            </w:r>
            <w:r>
              <w:rPr>
                <w:noProof/>
                <w:webHidden/>
              </w:rPr>
              <w:fldChar w:fldCharType="end"/>
            </w:r>
          </w:hyperlink>
        </w:p>
        <w:p w:rsidR="00955753" w:rsidRDefault="006C3641">
          <w:pPr>
            <w:pStyle w:val="TOC1"/>
            <w:tabs>
              <w:tab w:val="left" w:pos="440"/>
              <w:tab w:val="right" w:leader="dot" w:pos="9350"/>
            </w:tabs>
            <w:rPr>
              <w:rFonts w:asciiTheme="minorHAnsi" w:eastAsiaTheme="minorEastAsia" w:hAnsiTheme="minorHAnsi" w:cstheme="minorBidi"/>
              <w:noProof/>
            </w:rPr>
          </w:pPr>
          <w:hyperlink w:anchor="_Toc437801430" w:history="1">
            <w:r w:rsidR="00955753" w:rsidRPr="00CD7329">
              <w:rPr>
                <w:rStyle w:val="Hyperlink"/>
                <w:rFonts w:cs="Calibri"/>
                <w:noProof/>
              </w:rPr>
              <w:t>6.</w:t>
            </w:r>
            <w:r w:rsidR="00955753">
              <w:rPr>
                <w:rFonts w:asciiTheme="minorHAnsi" w:eastAsiaTheme="minorEastAsia" w:hAnsiTheme="minorHAnsi" w:cstheme="minorBidi"/>
                <w:noProof/>
              </w:rPr>
              <w:tab/>
            </w:r>
            <w:r w:rsidR="00955753" w:rsidRPr="00CD7329">
              <w:rPr>
                <w:rStyle w:val="Hyperlink"/>
                <w:rFonts w:cs="Calibri"/>
                <w:noProof/>
              </w:rPr>
              <w:t>Participating Partners and Decision-Making Process</w:t>
            </w:r>
            <w:r w:rsidR="00955753">
              <w:rPr>
                <w:noProof/>
                <w:webHidden/>
              </w:rPr>
              <w:tab/>
            </w:r>
            <w:r>
              <w:rPr>
                <w:noProof/>
                <w:webHidden/>
              </w:rPr>
              <w:fldChar w:fldCharType="begin"/>
            </w:r>
            <w:r w:rsidR="00955753">
              <w:rPr>
                <w:noProof/>
                <w:webHidden/>
              </w:rPr>
              <w:instrText xml:space="preserve"> PAGEREF _Toc437801430 \h </w:instrText>
            </w:r>
            <w:r>
              <w:rPr>
                <w:noProof/>
                <w:webHidden/>
              </w:rPr>
            </w:r>
            <w:r>
              <w:rPr>
                <w:noProof/>
                <w:webHidden/>
              </w:rPr>
              <w:fldChar w:fldCharType="separate"/>
            </w:r>
            <w:r w:rsidR="001F65CD">
              <w:rPr>
                <w:noProof/>
                <w:webHidden/>
              </w:rPr>
              <w:t>17</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31" w:history="1">
            <w:r w:rsidR="00955753" w:rsidRPr="00CD7329">
              <w:rPr>
                <w:rStyle w:val="Hyperlink"/>
                <w:rFonts w:cs="Calibri"/>
                <w:noProof/>
              </w:rPr>
              <w:t>6. A. Participating Partners and Shared Decision Making Process</w:t>
            </w:r>
            <w:r w:rsidR="00955753">
              <w:rPr>
                <w:noProof/>
                <w:webHidden/>
              </w:rPr>
              <w:tab/>
            </w:r>
            <w:r>
              <w:rPr>
                <w:noProof/>
                <w:webHidden/>
              </w:rPr>
              <w:fldChar w:fldCharType="begin"/>
            </w:r>
            <w:r w:rsidR="00955753">
              <w:rPr>
                <w:noProof/>
                <w:webHidden/>
              </w:rPr>
              <w:instrText xml:space="preserve"> PAGEREF _Toc437801431 \h </w:instrText>
            </w:r>
            <w:r>
              <w:rPr>
                <w:noProof/>
                <w:webHidden/>
              </w:rPr>
            </w:r>
            <w:r>
              <w:rPr>
                <w:noProof/>
                <w:webHidden/>
              </w:rPr>
              <w:fldChar w:fldCharType="separate"/>
            </w:r>
            <w:r w:rsidR="001F65CD">
              <w:rPr>
                <w:noProof/>
                <w:webHidden/>
              </w:rPr>
              <w:t>17</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32" w:history="1">
            <w:r w:rsidR="00955753" w:rsidRPr="00CD7329">
              <w:rPr>
                <w:rStyle w:val="Hyperlink"/>
                <w:rFonts w:cs="Calibri"/>
                <w:noProof/>
              </w:rPr>
              <w:t>6. B. Formalized Governance Structure</w:t>
            </w:r>
            <w:r w:rsidR="00955753">
              <w:rPr>
                <w:noProof/>
                <w:webHidden/>
              </w:rPr>
              <w:tab/>
            </w:r>
            <w:r>
              <w:rPr>
                <w:noProof/>
                <w:webHidden/>
              </w:rPr>
              <w:fldChar w:fldCharType="begin"/>
            </w:r>
            <w:r w:rsidR="00955753">
              <w:rPr>
                <w:noProof/>
                <w:webHidden/>
              </w:rPr>
              <w:instrText xml:space="preserve"> PAGEREF _Toc437801432 \h </w:instrText>
            </w:r>
            <w:r>
              <w:rPr>
                <w:noProof/>
                <w:webHidden/>
              </w:rPr>
            </w:r>
            <w:r>
              <w:rPr>
                <w:noProof/>
                <w:webHidden/>
              </w:rPr>
              <w:fldChar w:fldCharType="separate"/>
            </w:r>
            <w:r w:rsidR="001F65CD">
              <w:rPr>
                <w:noProof/>
                <w:webHidden/>
              </w:rPr>
              <w:t>18</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33" w:history="1">
            <w:r w:rsidR="00955753" w:rsidRPr="00CD7329">
              <w:rPr>
                <w:rStyle w:val="Hyperlink"/>
                <w:rFonts w:cs="Calibri"/>
                <w:noProof/>
              </w:rPr>
              <w:t xml:space="preserve">6. C. Roles, Responsibilities, and Funding for each Partner </w:t>
            </w:r>
            <w:r w:rsidR="00955753">
              <w:rPr>
                <w:noProof/>
                <w:webHidden/>
              </w:rPr>
              <w:tab/>
            </w:r>
            <w:r>
              <w:rPr>
                <w:noProof/>
                <w:webHidden/>
              </w:rPr>
              <w:fldChar w:fldCharType="begin"/>
            </w:r>
            <w:r w:rsidR="00955753">
              <w:rPr>
                <w:noProof/>
                <w:webHidden/>
              </w:rPr>
              <w:instrText xml:space="preserve"> PAGEREF _Toc437801433 \h </w:instrText>
            </w:r>
            <w:r>
              <w:rPr>
                <w:noProof/>
                <w:webHidden/>
              </w:rPr>
            </w:r>
            <w:r>
              <w:rPr>
                <w:noProof/>
                <w:webHidden/>
              </w:rPr>
              <w:fldChar w:fldCharType="separate"/>
            </w:r>
            <w:r w:rsidR="001F65CD">
              <w:rPr>
                <w:noProof/>
                <w:webHidden/>
              </w:rPr>
              <w:t>18</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34" w:history="1">
            <w:r w:rsidR="00955753" w:rsidRPr="00CD7329">
              <w:rPr>
                <w:rStyle w:val="Hyperlink"/>
                <w:rFonts w:cs="Calibri"/>
                <w:noProof/>
              </w:rPr>
              <w:t>Table 11: Partner Roles and Funding</w:t>
            </w:r>
            <w:r w:rsidR="00955753">
              <w:rPr>
                <w:noProof/>
                <w:webHidden/>
              </w:rPr>
              <w:tab/>
            </w:r>
            <w:r>
              <w:rPr>
                <w:noProof/>
                <w:webHidden/>
              </w:rPr>
              <w:fldChar w:fldCharType="begin"/>
            </w:r>
            <w:r w:rsidR="00955753">
              <w:rPr>
                <w:noProof/>
                <w:webHidden/>
              </w:rPr>
              <w:instrText xml:space="preserve"> PAGEREF _Toc437801434 \h </w:instrText>
            </w:r>
            <w:r>
              <w:rPr>
                <w:noProof/>
                <w:webHidden/>
              </w:rPr>
            </w:r>
            <w:r>
              <w:rPr>
                <w:noProof/>
                <w:webHidden/>
              </w:rPr>
              <w:fldChar w:fldCharType="separate"/>
            </w:r>
            <w:r w:rsidR="001F65CD">
              <w:rPr>
                <w:noProof/>
                <w:webHidden/>
              </w:rPr>
              <w:t>18</w:t>
            </w:r>
            <w:r>
              <w:rPr>
                <w:noProof/>
                <w:webHidden/>
              </w:rPr>
              <w:fldChar w:fldCharType="end"/>
            </w:r>
          </w:hyperlink>
        </w:p>
        <w:p w:rsidR="00955753" w:rsidRDefault="006C3641">
          <w:pPr>
            <w:pStyle w:val="TOC1"/>
            <w:tabs>
              <w:tab w:val="right" w:leader="dot" w:pos="9350"/>
            </w:tabs>
            <w:rPr>
              <w:rFonts w:asciiTheme="minorHAnsi" w:eastAsiaTheme="minorEastAsia" w:hAnsiTheme="minorHAnsi" w:cstheme="minorBidi"/>
              <w:noProof/>
            </w:rPr>
          </w:pPr>
          <w:hyperlink w:anchor="_Toc437801435" w:history="1">
            <w:r w:rsidR="00955753" w:rsidRPr="00CD7329">
              <w:rPr>
                <w:rStyle w:val="Hyperlink"/>
                <w:rFonts w:cs="Calibri"/>
                <w:noProof/>
              </w:rPr>
              <w:t>Other Proposal Requirements</w:t>
            </w:r>
            <w:r w:rsidR="00955753">
              <w:rPr>
                <w:noProof/>
                <w:webHidden/>
              </w:rPr>
              <w:tab/>
            </w:r>
            <w:r>
              <w:rPr>
                <w:noProof/>
                <w:webHidden/>
              </w:rPr>
              <w:fldChar w:fldCharType="begin"/>
            </w:r>
            <w:r w:rsidR="00955753">
              <w:rPr>
                <w:noProof/>
                <w:webHidden/>
              </w:rPr>
              <w:instrText xml:space="preserve"> PAGEREF _Toc437801435 \h </w:instrText>
            </w:r>
            <w:r>
              <w:rPr>
                <w:noProof/>
                <w:webHidden/>
              </w:rPr>
            </w:r>
            <w:r>
              <w:rPr>
                <w:noProof/>
                <w:webHidden/>
              </w:rPr>
              <w:fldChar w:fldCharType="separate"/>
            </w:r>
            <w:r w:rsidR="001F65CD">
              <w:rPr>
                <w:noProof/>
                <w:webHidden/>
              </w:rPr>
              <w:t>19</w:t>
            </w:r>
            <w:r>
              <w:rPr>
                <w:noProof/>
                <w:webHidden/>
              </w:rPr>
              <w:fldChar w:fldCharType="end"/>
            </w:r>
          </w:hyperlink>
        </w:p>
        <w:p w:rsidR="00955753" w:rsidRDefault="006C3641">
          <w:pPr>
            <w:pStyle w:val="TOC1"/>
            <w:tabs>
              <w:tab w:val="left" w:pos="440"/>
              <w:tab w:val="right" w:leader="dot" w:pos="9350"/>
            </w:tabs>
            <w:rPr>
              <w:rFonts w:asciiTheme="minorHAnsi" w:eastAsiaTheme="minorEastAsia" w:hAnsiTheme="minorHAnsi" w:cstheme="minorBidi"/>
              <w:noProof/>
            </w:rPr>
          </w:pPr>
          <w:hyperlink w:anchor="_Toc437801436" w:history="1">
            <w:r w:rsidR="00955753" w:rsidRPr="00CD7329">
              <w:rPr>
                <w:rStyle w:val="Hyperlink"/>
                <w:rFonts w:cs="Calibri"/>
                <w:noProof/>
              </w:rPr>
              <w:t>7.</w:t>
            </w:r>
            <w:r w:rsidR="00955753">
              <w:rPr>
                <w:rFonts w:asciiTheme="minorHAnsi" w:eastAsiaTheme="minorEastAsia" w:hAnsiTheme="minorHAnsi" w:cstheme="minorBidi"/>
                <w:noProof/>
              </w:rPr>
              <w:tab/>
            </w:r>
            <w:r w:rsidR="00955753" w:rsidRPr="00CD7329">
              <w:rPr>
                <w:rStyle w:val="Hyperlink"/>
                <w:rFonts w:cs="Calibri"/>
                <w:noProof/>
              </w:rPr>
              <w:t xml:space="preserve">Implementation Work Plan </w:t>
            </w:r>
            <w:r w:rsidR="00955753">
              <w:rPr>
                <w:noProof/>
                <w:webHidden/>
              </w:rPr>
              <w:tab/>
            </w:r>
            <w:r>
              <w:rPr>
                <w:noProof/>
                <w:webHidden/>
              </w:rPr>
              <w:fldChar w:fldCharType="begin"/>
            </w:r>
            <w:r w:rsidR="00955753">
              <w:rPr>
                <w:noProof/>
                <w:webHidden/>
              </w:rPr>
              <w:instrText xml:space="preserve"> PAGEREF _Toc437801436 \h </w:instrText>
            </w:r>
            <w:r>
              <w:rPr>
                <w:noProof/>
                <w:webHidden/>
              </w:rPr>
            </w:r>
            <w:r>
              <w:rPr>
                <w:noProof/>
                <w:webHidden/>
              </w:rPr>
              <w:fldChar w:fldCharType="separate"/>
            </w:r>
            <w:r w:rsidR="001F65CD">
              <w:rPr>
                <w:noProof/>
                <w:webHidden/>
              </w:rPr>
              <w:t>19</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37" w:history="1">
            <w:r w:rsidR="00955753" w:rsidRPr="00CD7329">
              <w:rPr>
                <w:rStyle w:val="Hyperlink"/>
                <w:rFonts w:cs="Calibri"/>
                <w:noProof/>
              </w:rPr>
              <w:t>Please see the separate pdf file as part of this proposal submission.</w:t>
            </w:r>
            <w:r w:rsidR="00955753">
              <w:rPr>
                <w:noProof/>
                <w:webHidden/>
              </w:rPr>
              <w:tab/>
            </w:r>
            <w:r>
              <w:rPr>
                <w:noProof/>
                <w:webHidden/>
              </w:rPr>
              <w:fldChar w:fldCharType="begin"/>
            </w:r>
            <w:r w:rsidR="00955753">
              <w:rPr>
                <w:noProof/>
                <w:webHidden/>
              </w:rPr>
              <w:instrText xml:space="preserve"> PAGEREF _Toc437801437 \h </w:instrText>
            </w:r>
            <w:r>
              <w:rPr>
                <w:noProof/>
                <w:webHidden/>
              </w:rPr>
            </w:r>
            <w:r>
              <w:rPr>
                <w:noProof/>
                <w:webHidden/>
              </w:rPr>
              <w:fldChar w:fldCharType="separate"/>
            </w:r>
            <w:r w:rsidR="001F65CD">
              <w:rPr>
                <w:noProof/>
                <w:webHidden/>
              </w:rPr>
              <w:t>19</w:t>
            </w:r>
            <w:r>
              <w:rPr>
                <w:noProof/>
                <w:webHidden/>
              </w:rPr>
              <w:fldChar w:fldCharType="end"/>
            </w:r>
          </w:hyperlink>
        </w:p>
        <w:p w:rsidR="00955753" w:rsidRDefault="006C3641">
          <w:pPr>
            <w:pStyle w:val="TOC1"/>
            <w:tabs>
              <w:tab w:val="left" w:pos="440"/>
              <w:tab w:val="right" w:leader="dot" w:pos="9350"/>
            </w:tabs>
            <w:rPr>
              <w:rFonts w:asciiTheme="minorHAnsi" w:eastAsiaTheme="minorEastAsia" w:hAnsiTheme="minorHAnsi" w:cstheme="minorBidi"/>
              <w:noProof/>
            </w:rPr>
          </w:pPr>
          <w:hyperlink w:anchor="_Toc437801438" w:history="1">
            <w:r w:rsidR="00955753" w:rsidRPr="00CD7329">
              <w:rPr>
                <w:rStyle w:val="Hyperlink"/>
                <w:rFonts w:cs="Calibri"/>
                <w:noProof/>
              </w:rPr>
              <w:t>8.</w:t>
            </w:r>
            <w:r w:rsidR="00955753">
              <w:rPr>
                <w:rFonts w:asciiTheme="minorHAnsi" w:eastAsiaTheme="minorEastAsia" w:hAnsiTheme="minorHAnsi" w:cstheme="minorBidi"/>
                <w:noProof/>
              </w:rPr>
              <w:tab/>
            </w:r>
            <w:r w:rsidR="00955753" w:rsidRPr="00CD7329">
              <w:rPr>
                <w:rStyle w:val="Hyperlink"/>
                <w:rFonts w:cs="Calibri"/>
                <w:noProof/>
              </w:rPr>
              <w:t>Budget and Expenditures</w:t>
            </w:r>
            <w:r w:rsidR="00955753">
              <w:rPr>
                <w:noProof/>
                <w:webHidden/>
              </w:rPr>
              <w:tab/>
            </w:r>
            <w:r>
              <w:rPr>
                <w:noProof/>
                <w:webHidden/>
              </w:rPr>
              <w:fldChar w:fldCharType="begin"/>
            </w:r>
            <w:r w:rsidR="00955753">
              <w:rPr>
                <w:noProof/>
                <w:webHidden/>
              </w:rPr>
              <w:instrText xml:space="preserve"> PAGEREF _Toc437801438 \h </w:instrText>
            </w:r>
            <w:r>
              <w:rPr>
                <w:noProof/>
                <w:webHidden/>
              </w:rPr>
            </w:r>
            <w:r>
              <w:rPr>
                <w:noProof/>
                <w:webHidden/>
              </w:rPr>
              <w:fldChar w:fldCharType="separate"/>
            </w:r>
            <w:r w:rsidR="001F65CD">
              <w:rPr>
                <w:noProof/>
                <w:webHidden/>
              </w:rPr>
              <w:t>20</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39" w:history="1">
            <w:r w:rsidR="00955753" w:rsidRPr="00CD7329">
              <w:rPr>
                <w:rStyle w:val="Hyperlink"/>
                <w:rFonts w:cs="Calibri"/>
                <w:noProof/>
              </w:rPr>
              <w:t>8. A. Line Item Budget on Template</w:t>
            </w:r>
            <w:r w:rsidR="00955753">
              <w:rPr>
                <w:noProof/>
                <w:webHidden/>
              </w:rPr>
              <w:tab/>
            </w:r>
            <w:r>
              <w:rPr>
                <w:noProof/>
                <w:webHidden/>
              </w:rPr>
              <w:fldChar w:fldCharType="begin"/>
            </w:r>
            <w:r w:rsidR="00955753">
              <w:rPr>
                <w:noProof/>
                <w:webHidden/>
              </w:rPr>
              <w:instrText xml:space="preserve"> PAGEREF _Toc437801439 \h </w:instrText>
            </w:r>
            <w:r>
              <w:rPr>
                <w:noProof/>
                <w:webHidden/>
              </w:rPr>
            </w:r>
            <w:r>
              <w:rPr>
                <w:noProof/>
                <w:webHidden/>
              </w:rPr>
              <w:fldChar w:fldCharType="separate"/>
            </w:r>
            <w:r w:rsidR="001F65CD">
              <w:rPr>
                <w:noProof/>
                <w:webHidden/>
              </w:rPr>
              <w:t>20</w:t>
            </w:r>
            <w:r>
              <w:rPr>
                <w:noProof/>
                <w:webHidden/>
              </w:rPr>
              <w:fldChar w:fldCharType="end"/>
            </w:r>
          </w:hyperlink>
        </w:p>
        <w:p w:rsidR="00955753" w:rsidRDefault="006C3641">
          <w:pPr>
            <w:pStyle w:val="TOC1"/>
            <w:tabs>
              <w:tab w:val="left" w:pos="440"/>
              <w:tab w:val="right" w:leader="dot" w:pos="9350"/>
            </w:tabs>
            <w:rPr>
              <w:rFonts w:asciiTheme="minorHAnsi" w:eastAsiaTheme="minorEastAsia" w:hAnsiTheme="minorHAnsi" w:cstheme="minorBidi"/>
              <w:noProof/>
            </w:rPr>
          </w:pPr>
          <w:hyperlink w:anchor="_Toc437801440" w:history="1">
            <w:r w:rsidR="00955753" w:rsidRPr="00CD7329">
              <w:rPr>
                <w:rStyle w:val="Hyperlink"/>
                <w:rFonts w:cs="Calibri"/>
                <w:noProof/>
              </w:rPr>
              <w:t>9.</w:t>
            </w:r>
            <w:r w:rsidR="00955753">
              <w:rPr>
                <w:rFonts w:asciiTheme="minorHAnsi" w:eastAsiaTheme="minorEastAsia" w:hAnsiTheme="minorHAnsi" w:cstheme="minorBidi"/>
                <w:noProof/>
              </w:rPr>
              <w:tab/>
            </w:r>
            <w:r w:rsidR="00955753" w:rsidRPr="00CD7329">
              <w:rPr>
                <w:rStyle w:val="Hyperlink"/>
                <w:rFonts w:cs="Calibri"/>
                <w:noProof/>
              </w:rPr>
              <w:t xml:space="preserve">Budget and Expenditures Narrative </w:t>
            </w:r>
            <w:r w:rsidR="00955753">
              <w:rPr>
                <w:noProof/>
                <w:webHidden/>
              </w:rPr>
              <w:tab/>
            </w:r>
            <w:r>
              <w:rPr>
                <w:noProof/>
                <w:webHidden/>
              </w:rPr>
              <w:fldChar w:fldCharType="begin"/>
            </w:r>
            <w:r w:rsidR="00955753">
              <w:rPr>
                <w:noProof/>
                <w:webHidden/>
              </w:rPr>
              <w:instrText xml:space="preserve"> PAGEREF _Toc437801440 \h </w:instrText>
            </w:r>
            <w:r>
              <w:rPr>
                <w:noProof/>
                <w:webHidden/>
              </w:rPr>
            </w:r>
            <w:r>
              <w:rPr>
                <w:noProof/>
                <w:webHidden/>
              </w:rPr>
              <w:fldChar w:fldCharType="separate"/>
            </w:r>
            <w:r w:rsidR="001F65CD">
              <w:rPr>
                <w:noProof/>
                <w:webHidden/>
              </w:rPr>
              <w:t>21</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41" w:history="1">
            <w:r w:rsidR="00955753" w:rsidRPr="00CD7329">
              <w:rPr>
                <w:rStyle w:val="Hyperlink"/>
                <w:rFonts w:cs="Calibri"/>
                <w:noProof/>
              </w:rPr>
              <w:t>9. A. MTEC Intervention</w:t>
            </w:r>
            <w:r w:rsidR="00955753">
              <w:rPr>
                <w:noProof/>
                <w:webHidden/>
              </w:rPr>
              <w:tab/>
            </w:r>
            <w:r>
              <w:rPr>
                <w:noProof/>
                <w:webHidden/>
              </w:rPr>
              <w:fldChar w:fldCharType="begin"/>
            </w:r>
            <w:r w:rsidR="00955753">
              <w:rPr>
                <w:noProof/>
                <w:webHidden/>
              </w:rPr>
              <w:instrText xml:space="preserve"> PAGEREF _Toc437801441 \h </w:instrText>
            </w:r>
            <w:r>
              <w:rPr>
                <w:noProof/>
                <w:webHidden/>
              </w:rPr>
            </w:r>
            <w:r>
              <w:rPr>
                <w:noProof/>
                <w:webHidden/>
              </w:rPr>
              <w:fldChar w:fldCharType="separate"/>
            </w:r>
            <w:r w:rsidR="001F65CD">
              <w:rPr>
                <w:noProof/>
                <w:webHidden/>
              </w:rPr>
              <w:t>21</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42" w:history="1">
            <w:r w:rsidR="00955753" w:rsidRPr="00CD7329">
              <w:rPr>
                <w:rStyle w:val="Hyperlink"/>
                <w:rFonts w:cs="Calibri"/>
                <w:i/>
                <w:noProof/>
              </w:rPr>
              <w:t>Workforce/Type of Staff match</w:t>
            </w:r>
            <w:r w:rsidR="00955753">
              <w:rPr>
                <w:noProof/>
                <w:webHidden/>
              </w:rPr>
              <w:tab/>
            </w:r>
            <w:r>
              <w:rPr>
                <w:noProof/>
                <w:webHidden/>
              </w:rPr>
              <w:fldChar w:fldCharType="begin"/>
            </w:r>
            <w:r w:rsidR="00955753">
              <w:rPr>
                <w:noProof/>
                <w:webHidden/>
              </w:rPr>
              <w:instrText xml:space="preserve"> PAGEREF _Toc437801442 \h </w:instrText>
            </w:r>
            <w:r>
              <w:rPr>
                <w:noProof/>
                <w:webHidden/>
              </w:rPr>
            </w:r>
            <w:r>
              <w:rPr>
                <w:noProof/>
                <w:webHidden/>
              </w:rPr>
              <w:fldChar w:fldCharType="separate"/>
            </w:r>
            <w:r w:rsidR="001F65CD">
              <w:rPr>
                <w:noProof/>
                <w:webHidden/>
              </w:rPr>
              <w:t>21</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43" w:history="1">
            <w:r w:rsidR="00955753" w:rsidRPr="00CD7329">
              <w:rPr>
                <w:rStyle w:val="Hyperlink"/>
                <w:rFonts w:cs="Calibri"/>
                <w:i/>
                <w:noProof/>
              </w:rPr>
              <w:t>IT/Technologies</w:t>
            </w:r>
            <w:r w:rsidR="00955753">
              <w:rPr>
                <w:noProof/>
                <w:webHidden/>
              </w:rPr>
              <w:tab/>
            </w:r>
            <w:r>
              <w:rPr>
                <w:noProof/>
                <w:webHidden/>
              </w:rPr>
              <w:fldChar w:fldCharType="begin"/>
            </w:r>
            <w:r w:rsidR="00955753">
              <w:rPr>
                <w:noProof/>
                <w:webHidden/>
              </w:rPr>
              <w:instrText xml:space="preserve"> PAGEREF _Toc437801443 \h </w:instrText>
            </w:r>
            <w:r>
              <w:rPr>
                <w:noProof/>
                <w:webHidden/>
              </w:rPr>
            </w:r>
            <w:r>
              <w:rPr>
                <w:noProof/>
                <w:webHidden/>
              </w:rPr>
              <w:fldChar w:fldCharType="separate"/>
            </w:r>
            <w:r w:rsidR="001F65CD">
              <w:rPr>
                <w:noProof/>
                <w:webHidden/>
              </w:rPr>
              <w:t>21</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44" w:history="1">
            <w:r w:rsidR="00955753" w:rsidRPr="00CD7329">
              <w:rPr>
                <w:rStyle w:val="Hyperlink"/>
                <w:rFonts w:cs="Calibri"/>
                <w:i/>
                <w:noProof/>
              </w:rPr>
              <w:t>Other implementation Activities</w:t>
            </w:r>
            <w:r w:rsidR="00955753">
              <w:rPr>
                <w:noProof/>
                <w:webHidden/>
              </w:rPr>
              <w:tab/>
            </w:r>
            <w:r>
              <w:rPr>
                <w:noProof/>
                <w:webHidden/>
              </w:rPr>
              <w:fldChar w:fldCharType="begin"/>
            </w:r>
            <w:r w:rsidR="00955753">
              <w:rPr>
                <w:noProof/>
                <w:webHidden/>
              </w:rPr>
              <w:instrText xml:space="preserve"> PAGEREF _Toc437801444 \h </w:instrText>
            </w:r>
            <w:r>
              <w:rPr>
                <w:noProof/>
                <w:webHidden/>
              </w:rPr>
            </w:r>
            <w:r>
              <w:rPr>
                <w:noProof/>
                <w:webHidden/>
              </w:rPr>
              <w:fldChar w:fldCharType="separate"/>
            </w:r>
            <w:r w:rsidR="001F65CD">
              <w:rPr>
                <w:noProof/>
                <w:webHidden/>
              </w:rPr>
              <w:t>21</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45" w:history="1">
            <w:r w:rsidR="00955753" w:rsidRPr="00CD7329">
              <w:rPr>
                <w:rStyle w:val="Hyperlink"/>
                <w:rFonts w:cs="Calibri"/>
                <w:i/>
                <w:noProof/>
              </w:rPr>
              <w:t>Other Indirect costs</w:t>
            </w:r>
            <w:r w:rsidR="00955753">
              <w:rPr>
                <w:noProof/>
                <w:webHidden/>
              </w:rPr>
              <w:tab/>
            </w:r>
            <w:r>
              <w:rPr>
                <w:noProof/>
                <w:webHidden/>
              </w:rPr>
              <w:fldChar w:fldCharType="begin"/>
            </w:r>
            <w:r w:rsidR="00955753">
              <w:rPr>
                <w:noProof/>
                <w:webHidden/>
              </w:rPr>
              <w:instrText xml:space="preserve"> PAGEREF _Toc437801445 \h </w:instrText>
            </w:r>
            <w:r>
              <w:rPr>
                <w:noProof/>
                <w:webHidden/>
              </w:rPr>
            </w:r>
            <w:r>
              <w:rPr>
                <w:noProof/>
                <w:webHidden/>
              </w:rPr>
              <w:fldChar w:fldCharType="separate"/>
            </w:r>
            <w:r w:rsidR="001F65CD">
              <w:rPr>
                <w:noProof/>
                <w:webHidden/>
              </w:rPr>
              <w:t>22</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46" w:history="1">
            <w:r w:rsidR="00955753" w:rsidRPr="00CD7329">
              <w:rPr>
                <w:rStyle w:val="Hyperlink"/>
                <w:rFonts w:cs="Calibri"/>
                <w:i/>
                <w:noProof/>
              </w:rPr>
              <w:t>Other Reimbursements</w:t>
            </w:r>
            <w:r w:rsidR="00955753">
              <w:rPr>
                <w:noProof/>
                <w:webHidden/>
              </w:rPr>
              <w:tab/>
            </w:r>
            <w:r>
              <w:rPr>
                <w:noProof/>
                <w:webHidden/>
              </w:rPr>
              <w:fldChar w:fldCharType="begin"/>
            </w:r>
            <w:r w:rsidR="00955753">
              <w:rPr>
                <w:noProof/>
                <w:webHidden/>
              </w:rPr>
              <w:instrText xml:space="preserve"> PAGEREF _Toc437801446 \h </w:instrText>
            </w:r>
            <w:r>
              <w:rPr>
                <w:noProof/>
                <w:webHidden/>
              </w:rPr>
            </w:r>
            <w:r>
              <w:rPr>
                <w:noProof/>
                <w:webHidden/>
              </w:rPr>
              <w:fldChar w:fldCharType="separate"/>
            </w:r>
            <w:r w:rsidR="001F65CD">
              <w:rPr>
                <w:noProof/>
                <w:webHidden/>
              </w:rPr>
              <w:t>22</w:t>
            </w:r>
            <w:r>
              <w:rPr>
                <w:noProof/>
                <w:webHidden/>
              </w:rPr>
              <w:fldChar w:fldCharType="end"/>
            </w:r>
          </w:hyperlink>
        </w:p>
        <w:p w:rsidR="00955753" w:rsidRDefault="006C3641">
          <w:pPr>
            <w:pStyle w:val="TOC3"/>
            <w:tabs>
              <w:tab w:val="right" w:leader="dot" w:pos="9350"/>
            </w:tabs>
            <w:rPr>
              <w:rFonts w:asciiTheme="minorHAnsi" w:eastAsiaTheme="minorEastAsia" w:hAnsiTheme="minorHAnsi" w:cstheme="minorBidi"/>
              <w:noProof/>
            </w:rPr>
          </w:pPr>
          <w:hyperlink w:anchor="_Toc437801447" w:history="1">
            <w:r w:rsidR="00955753" w:rsidRPr="00CD7329">
              <w:rPr>
                <w:rStyle w:val="Hyperlink"/>
                <w:rFonts w:cs="Calibri"/>
                <w:i/>
                <w:noProof/>
              </w:rPr>
              <w:t>Total Expenses/investments</w:t>
            </w:r>
            <w:r w:rsidR="00955753">
              <w:rPr>
                <w:noProof/>
                <w:webHidden/>
              </w:rPr>
              <w:tab/>
            </w:r>
            <w:r>
              <w:rPr>
                <w:noProof/>
                <w:webHidden/>
              </w:rPr>
              <w:fldChar w:fldCharType="begin"/>
            </w:r>
            <w:r w:rsidR="00955753">
              <w:rPr>
                <w:noProof/>
                <w:webHidden/>
              </w:rPr>
              <w:instrText xml:space="preserve"> PAGEREF _Toc437801447 \h </w:instrText>
            </w:r>
            <w:r>
              <w:rPr>
                <w:noProof/>
                <w:webHidden/>
              </w:rPr>
            </w:r>
            <w:r>
              <w:rPr>
                <w:noProof/>
                <w:webHidden/>
              </w:rPr>
              <w:fldChar w:fldCharType="separate"/>
            </w:r>
            <w:r w:rsidR="00690D62">
              <w:rPr>
                <w:bCs/>
                <w:noProof/>
                <w:webHidden/>
              </w:rPr>
              <w:t>22</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48" w:history="1">
            <w:r w:rsidR="00955753" w:rsidRPr="00CD7329">
              <w:rPr>
                <w:rStyle w:val="Hyperlink"/>
                <w:rFonts w:cs="Calibri"/>
                <w:noProof/>
              </w:rPr>
              <w:t xml:space="preserve">9. B. Total Cost of the Intervention:  </w:t>
            </w:r>
            <w:r w:rsidR="00955753">
              <w:rPr>
                <w:noProof/>
                <w:webHidden/>
              </w:rPr>
              <w:tab/>
            </w:r>
            <w:r>
              <w:rPr>
                <w:noProof/>
                <w:webHidden/>
              </w:rPr>
              <w:fldChar w:fldCharType="begin"/>
            </w:r>
            <w:r w:rsidR="00955753">
              <w:rPr>
                <w:noProof/>
                <w:webHidden/>
              </w:rPr>
              <w:instrText xml:space="preserve"> PAGEREF _Toc437801448 \h </w:instrText>
            </w:r>
            <w:r>
              <w:rPr>
                <w:noProof/>
                <w:webHidden/>
              </w:rPr>
            </w:r>
            <w:r>
              <w:rPr>
                <w:noProof/>
                <w:webHidden/>
              </w:rPr>
              <w:fldChar w:fldCharType="separate"/>
            </w:r>
            <w:r w:rsidR="001F65CD">
              <w:rPr>
                <w:noProof/>
                <w:webHidden/>
              </w:rPr>
              <w:t>22</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49" w:history="1">
            <w:r w:rsidR="00955753" w:rsidRPr="00CD7329">
              <w:rPr>
                <w:rStyle w:val="Hyperlink"/>
                <w:rFonts w:cs="Calibri"/>
                <w:noProof/>
              </w:rPr>
              <w:t>9. C. Percentage Total Investment Covered by Award:</w:t>
            </w:r>
            <w:r w:rsidR="00955753">
              <w:rPr>
                <w:noProof/>
                <w:webHidden/>
              </w:rPr>
              <w:tab/>
            </w:r>
            <w:r>
              <w:rPr>
                <w:noProof/>
                <w:webHidden/>
              </w:rPr>
              <w:fldChar w:fldCharType="begin"/>
            </w:r>
            <w:r w:rsidR="00955753">
              <w:rPr>
                <w:noProof/>
                <w:webHidden/>
              </w:rPr>
              <w:instrText xml:space="preserve"> PAGEREF _Toc437801449 \h </w:instrText>
            </w:r>
            <w:r>
              <w:rPr>
                <w:noProof/>
                <w:webHidden/>
              </w:rPr>
            </w:r>
            <w:r>
              <w:rPr>
                <w:noProof/>
                <w:webHidden/>
              </w:rPr>
              <w:fldChar w:fldCharType="separate"/>
            </w:r>
            <w:r w:rsidR="001F65CD">
              <w:rPr>
                <w:noProof/>
                <w:webHidden/>
              </w:rPr>
              <w:t>22</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50" w:history="1">
            <w:r w:rsidR="00955753" w:rsidRPr="00CD7329">
              <w:rPr>
                <w:rStyle w:val="Hyperlink"/>
                <w:rFonts w:cs="Calibri"/>
                <w:noProof/>
              </w:rPr>
              <w:t>9. D. Dispersion of Funds to Partners</w:t>
            </w:r>
            <w:r w:rsidR="00955753">
              <w:rPr>
                <w:noProof/>
                <w:webHidden/>
              </w:rPr>
              <w:tab/>
            </w:r>
            <w:r>
              <w:rPr>
                <w:noProof/>
                <w:webHidden/>
              </w:rPr>
              <w:fldChar w:fldCharType="begin"/>
            </w:r>
            <w:r w:rsidR="00955753">
              <w:rPr>
                <w:noProof/>
                <w:webHidden/>
              </w:rPr>
              <w:instrText xml:space="preserve"> PAGEREF _Toc437801450 \h </w:instrText>
            </w:r>
            <w:r>
              <w:rPr>
                <w:noProof/>
                <w:webHidden/>
              </w:rPr>
            </w:r>
            <w:r>
              <w:rPr>
                <w:noProof/>
                <w:webHidden/>
              </w:rPr>
              <w:fldChar w:fldCharType="separate"/>
            </w:r>
            <w:r w:rsidR="001F65CD">
              <w:rPr>
                <w:noProof/>
                <w:webHidden/>
              </w:rPr>
              <w:t>2</w:t>
            </w:r>
            <w:r w:rsidR="00682861">
              <w:rPr>
                <w:noProof/>
                <w:webHidden/>
              </w:rPr>
              <w:t>2</w:t>
            </w:r>
            <w:r>
              <w:rPr>
                <w:noProof/>
                <w:webHidden/>
              </w:rPr>
              <w:fldChar w:fldCharType="end"/>
            </w:r>
          </w:hyperlink>
        </w:p>
        <w:p w:rsidR="00955753" w:rsidRDefault="006C3641">
          <w:pPr>
            <w:pStyle w:val="TOC1"/>
            <w:tabs>
              <w:tab w:val="left" w:pos="660"/>
              <w:tab w:val="right" w:leader="dot" w:pos="9350"/>
            </w:tabs>
            <w:rPr>
              <w:rFonts w:asciiTheme="minorHAnsi" w:eastAsiaTheme="minorEastAsia" w:hAnsiTheme="minorHAnsi" w:cstheme="minorBidi"/>
              <w:noProof/>
            </w:rPr>
          </w:pPr>
          <w:hyperlink w:anchor="_Toc437801451" w:history="1">
            <w:r w:rsidR="00955753" w:rsidRPr="00CD7329">
              <w:rPr>
                <w:rStyle w:val="Hyperlink"/>
                <w:rFonts w:cs="Calibri"/>
                <w:noProof/>
              </w:rPr>
              <w:t>10.</w:t>
            </w:r>
            <w:r w:rsidR="00955753">
              <w:rPr>
                <w:rFonts w:asciiTheme="minorHAnsi" w:eastAsiaTheme="minorEastAsia" w:hAnsiTheme="minorHAnsi" w:cstheme="minorBidi"/>
                <w:noProof/>
              </w:rPr>
              <w:tab/>
            </w:r>
            <w:r w:rsidR="00955753" w:rsidRPr="00CD7329">
              <w:rPr>
                <w:rStyle w:val="Hyperlink"/>
                <w:rFonts w:cs="Calibri"/>
                <w:noProof/>
              </w:rPr>
              <w:t>Summary of Proposal</w:t>
            </w:r>
            <w:r w:rsidR="00955753">
              <w:rPr>
                <w:noProof/>
                <w:webHidden/>
              </w:rPr>
              <w:tab/>
            </w:r>
            <w:r>
              <w:rPr>
                <w:noProof/>
                <w:webHidden/>
              </w:rPr>
              <w:fldChar w:fldCharType="begin"/>
            </w:r>
            <w:r w:rsidR="00955753">
              <w:rPr>
                <w:noProof/>
                <w:webHidden/>
              </w:rPr>
              <w:instrText xml:space="preserve"> PAGEREF _Toc437801451 \h </w:instrText>
            </w:r>
            <w:r>
              <w:rPr>
                <w:noProof/>
                <w:webHidden/>
              </w:rPr>
            </w:r>
            <w:r>
              <w:rPr>
                <w:noProof/>
                <w:webHidden/>
              </w:rPr>
              <w:fldChar w:fldCharType="separate"/>
            </w:r>
            <w:r w:rsidR="001F65CD">
              <w:rPr>
                <w:noProof/>
                <w:webHidden/>
              </w:rPr>
              <w:t>2</w:t>
            </w:r>
            <w:r w:rsidR="00682861">
              <w:rPr>
                <w:noProof/>
                <w:webHidden/>
              </w:rPr>
              <w:t>3</w:t>
            </w:r>
            <w:r>
              <w:rPr>
                <w:noProof/>
                <w:webHidden/>
              </w:rPr>
              <w:fldChar w:fldCharType="end"/>
            </w:r>
          </w:hyperlink>
        </w:p>
        <w:p w:rsidR="00955753" w:rsidRDefault="006C3641">
          <w:pPr>
            <w:pStyle w:val="TOC1"/>
            <w:tabs>
              <w:tab w:val="left" w:pos="660"/>
              <w:tab w:val="right" w:leader="dot" w:pos="9350"/>
            </w:tabs>
            <w:rPr>
              <w:rFonts w:asciiTheme="minorHAnsi" w:eastAsiaTheme="minorEastAsia" w:hAnsiTheme="minorHAnsi" w:cstheme="minorBidi"/>
              <w:noProof/>
            </w:rPr>
          </w:pPr>
          <w:hyperlink w:anchor="_Toc437801452" w:history="1">
            <w:r w:rsidR="00955753" w:rsidRPr="00CD7329">
              <w:rPr>
                <w:rStyle w:val="Hyperlink"/>
                <w:rFonts w:cs="Calibri"/>
                <w:noProof/>
              </w:rPr>
              <w:t>11.</w:t>
            </w:r>
            <w:r w:rsidR="00955753">
              <w:rPr>
                <w:rFonts w:asciiTheme="minorHAnsi" w:eastAsiaTheme="minorEastAsia" w:hAnsiTheme="minorHAnsi" w:cstheme="minorBidi"/>
                <w:noProof/>
              </w:rPr>
              <w:tab/>
            </w:r>
            <w:r w:rsidR="00955753" w:rsidRPr="00CD7329">
              <w:rPr>
                <w:rStyle w:val="Hyperlink"/>
                <w:rFonts w:cs="Calibri"/>
                <w:noProof/>
              </w:rPr>
              <w:t>Appendices</w:t>
            </w:r>
            <w:r w:rsidR="00955753">
              <w:rPr>
                <w:noProof/>
                <w:webHidden/>
              </w:rPr>
              <w:tab/>
            </w:r>
            <w:r>
              <w:rPr>
                <w:noProof/>
                <w:webHidden/>
              </w:rPr>
              <w:fldChar w:fldCharType="begin"/>
            </w:r>
            <w:r w:rsidR="00955753">
              <w:rPr>
                <w:noProof/>
                <w:webHidden/>
              </w:rPr>
              <w:instrText xml:space="preserve"> PAGEREF _Toc437801452 \h </w:instrText>
            </w:r>
            <w:r>
              <w:rPr>
                <w:noProof/>
                <w:webHidden/>
              </w:rPr>
            </w:r>
            <w:r>
              <w:rPr>
                <w:noProof/>
                <w:webHidden/>
              </w:rPr>
              <w:fldChar w:fldCharType="separate"/>
            </w:r>
            <w:r w:rsidR="001F65CD">
              <w:rPr>
                <w:noProof/>
                <w:webHidden/>
              </w:rPr>
              <w:t>2</w:t>
            </w:r>
            <w:r w:rsidR="00682861">
              <w:rPr>
                <w:noProof/>
                <w:webHidden/>
              </w:rPr>
              <w:t>6</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53" w:history="1">
            <w:r w:rsidR="00955753" w:rsidRPr="00CD7329">
              <w:rPr>
                <w:rStyle w:val="Hyperlink"/>
                <w:rFonts w:cstheme="minorHAnsi"/>
                <w:noProof/>
              </w:rPr>
              <w:t xml:space="preserve">Appendix A: Map of Coverage Areas for </w:t>
            </w:r>
            <w:r w:rsidR="00955753" w:rsidRPr="00CD7329">
              <w:rPr>
                <w:rStyle w:val="Hyperlink"/>
                <w:rFonts w:cstheme="minorHAnsi"/>
                <w:i/>
                <w:noProof/>
              </w:rPr>
              <w:t>TEC-C</w:t>
            </w:r>
            <w:r w:rsidR="00955753" w:rsidRPr="00CD7329">
              <w:rPr>
                <w:rStyle w:val="Hyperlink"/>
                <w:rFonts w:cstheme="minorHAnsi"/>
                <w:noProof/>
              </w:rPr>
              <w:t xml:space="preserve"> and GBMC Support Our Elders</w:t>
            </w:r>
            <w:r w:rsidR="00955753">
              <w:rPr>
                <w:noProof/>
                <w:webHidden/>
              </w:rPr>
              <w:tab/>
            </w:r>
            <w:r>
              <w:rPr>
                <w:noProof/>
                <w:webHidden/>
              </w:rPr>
              <w:fldChar w:fldCharType="begin"/>
            </w:r>
            <w:r w:rsidR="00955753">
              <w:rPr>
                <w:noProof/>
                <w:webHidden/>
              </w:rPr>
              <w:instrText xml:space="preserve"> PAGEREF _Toc437801453 \h </w:instrText>
            </w:r>
            <w:r>
              <w:rPr>
                <w:noProof/>
                <w:webHidden/>
              </w:rPr>
            </w:r>
            <w:r>
              <w:rPr>
                <w:noProof/>
                <w:webHidden/>
              </w:rPr>
              <w:fldChar w:fldCharType="separate"/>
            </w:r>
            <w:r w:rsidR="001F65CD">
              <w:rPr>
                <w:noProof/>
                <w:webHidden/>
              </w:rPr>
              <w:t>2</w:t>
            </w:r>
            <w:r w:rsidR="00682861">
              <w:rPr>
                <w:noProof/>
                <w:webHidden/>
              </w:rPr>
              <w:t>7</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54" w:history="1">
            <w:r w:rsidR="00955753" w:rsidRPr="00CD7329">
              <w:rPr>
                <w:rStyle w:val="Hyperlink"/>
                <w:rFonts w:cstheme="minorHAnsi"/>
                <w:noProof/>
              </w:rPr>
              <w:t>Appendix B.  Chronic Condition Prevalence by County</w:t>
            </w:r>
            <w:r w:rsidR="00955753">
              <w:rPr>
                <w:noProof/>
                <w:webHidden/>
              </w:rPr>
              <w:tab/>
            </w:r>
            <w:r>
              <w:rPr>
                <w:noProof/>
                <w:webHidden/>
              </w:rPr>
              <w:fldChar w:fldCharType="begin"/>
            </w:r>
            <w:r w:rsidR="00955753">
              <w:rPr>
                <w:noProof/>
                <w:webHidden/>
              </w:rPr>
              <w:instrText xml:space="preserve"> PAGEREF _Toc437801454 \h </w:instrText>
            </w:r>
            <w:r>
              <w:rPr>
                <w:noProof/>
                <w:webHidden/>
              </w:rPr>
            </w:r>
            <w:r>
              <w:rPr>
                <w:noProof/>
                <w:webHidden/>
              </w:rPr>
              <w:fldChar w:fldCharType="separate"/>
            </w:r>
            <w:r w:rsidR="001F65CD">
              <w:rPr>
                <w:noProof/>
                <w:webHidden/>
              </w:rPr>
              <w:t>2</w:t>
            </w:r>
            <w:r w:rsidR="00682861">
              <w:rPr>
                <w:noProof/>
                <w:webHidden/>
              </w:rPr>
              <w:t>8</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55" w:history="1">
            <w:r w:rsidR="00955753" w:rsidRPr="00CD7329">
              <w:rPr>
                <w:rStyle w:val="Hyperlink"/>
                <w:rFonts w:cstheme="minorHAnsi"/>
                <w:noProof/>
              </w:rPr>
              <w:t xml:space="preserve">Appendix C.  </w:t>
            </w:r>
            <w:r w:rsidR="00955753" w:rsidRPr="00CD7329">
              <w:rPr>
                <w:rStyle w:val="Hyperlink"/>
                <w:rFonts w:cstheme="minorHAnsi"/>
                <w:i/>
                <w:noProof/>
              </w:rPr>
              <w:t>TEC-C</w:t>
            </w:r>
            <w:r w:rsidR="00955753" w:rsidRPr="00CD7329">
              <w:rPr>
                <w:rStyle w:val="Hyperlink"/>
                <w:rFonts w:cstheme="minorHAnsi"/>
                <w:noProof/>
              </w:rPr>
              <w:t xml:space="preserve"> Governance Structure</w:t>
            </w:r>
            <w:r w:rsidR="00955753">
              <w:rPr>
                <w:noProof/>
                <w:webHidden/>
              </w:rPr>
              <w:tab/>
            </w:r>
            <w:r>
              <w:rPr>
                <w:noProof/>
                <w:webHidden/>
              </w:rPr>
              <w:fldChar w:fldCharType="begin"/>
            </w:r>
            <w:r w:rsidR="00955753">
              <w:rPr>
                <w:noProof/>
                <w:webHidden/>
              </w:rPr>
              <w:instrText xml:space="preserve"> PAGEREF _Toc437801455 \h </w:instrText>
            </w:r>
            <w:r>
              <w:rPr>
                <w:noProof/>
                <w:webHidden/>
              </w:rPr>
            </w:r>
            <w:r>
              <w:rPr>
                <w:noProof/>
                <w:webHidden/>
              </w:rPr>
              <w:fldChar w:fldCharType="separate"/>
            </w:r>
            <w:r w:rsidR="001F65CD">
              <w:rPr>
                <w:noProof/>
                <w:webHidden/>
              </w:rPr>
              <w:t>3</w:t>
            </w:r>
            <w:r w:rsidR="00682861">
              <w:rPr>
                <w:noProof/>
                <w:webHidden/>
              </w:rPr>
              <w:t>0</w:t>
            </w:r>
            <w:r>
              <w:rPr>
                <w:noProof/>
                <w:webHidden/>
              </w:rPr>
              <w:fldChar w:fldCharType="end"/>
            </w:r>
          </w:hyperlink>
        </w:p>
        <w:p w:rsidR="00955753" w:rsidRDefault="006C3641">
          <w:pPr>
            <w:pStyle w:val="TOC2"/>
            <w:tabs>
              <w:tab w:val="right" w:leader="dot" w:pos="9350"/>
            </w:tabs>
            <w:rPr>
              <w:rFonts w:asciiTheme="minorHAnsi" w:eastAsiaTheme="minorEastAsia" w:hAnsiTheme="minorHAnsi" w:cstheme="minorBidi"/>
              <w:noProof/>
            </w:rPr>
          </w:pPr>
          <w:hyperlink w:anchor="_Toc437801456" w:history="1">
            <w:r w:rsidR="00955753" w:rsidRPr="00CD7329">
              <w:rPr>
                <w:rStyle w:val="Hyperlink"/>
                <w:rFonts w:cstheme="minorHAnsi"/>
                <w:noProof/>
              </w:rPr>
              <w:t>Appendix D.  Signed Letters of Commitment</w:t>
            </w:r>
            <w:r w:rsidR="00955753">
              <w:rPr>
                <w:noProof/>
                <w:webHidden/>
              </w:rPr>
              <w:tab/>
            </w:r>
            <w:r>
              <w:rPr>
                <w:noProof/>
                <w:webHidden/>
              </w:rPr>
              <w:fldChar w:fldCharType="begin"/>
            </w:r>
            <w:r w:rsidR="00955753">
              <w:rPr>
                <w:noProof/>
                <w:webHidden/>
              </w:rPr>
              <w:instrText xml:space="preserve"> PAGEREF _Toc437801456 \h </w:instrText>
            </w:r>
            <w:r>
              <w:rPr>
                <w:noProof/>
                <w:webHidden/>
              </w:rPr>
            </w:r>
            <w:r>
              <w:rPr>
                <w:noProof/>
                <w:webHidden/>
              </w:rPr>
              <w:fldChar w:fldCharType="separate"/>
            </w:r>
            <w:r w:rsidR="001F65CD">
              <w:rPr>
                <w:noProof/>
                <w:webHidden/>
              </w:rPr>
              <w:t>3</w:t>
            </w:r>
            <w:r w:rsidR="00682861">
              <w:rPr>
                <w:noProof/>
                <w:webHidden/>
              </w:rPr>
              <w:t>1</w:t>
            </w:r>
            <w:r>
              <w:rPr>
                <w:noProof/>
                <w:webHidden/>
              </w:rPr>
              <w:fldChar w:fldCharType="end"/>
            </w:r>
          </w:hyperlink>
        </w:p>
        <w:p w:rsidR="00955753" w:rsidRDefault="006C3641">
          <w:pPr>
            <w:pStyle w:val="TOC1"/>
            <w:tabs>
              <w:tab w:val="left" w:pos="660"/>
              <w:tab w:val="right" w:leader="dot" w:pos="9350"/>
            </w:tabs>
            <w:rPr>
              <w:rFonts w:asciiTheme="minorHAnsi" w:eastAsiaTheme="minorEastAsia" w:hAnsiTheme="minorHAnsi" w:cstheme="minorBidi"/>
              <w:noProof/>
            </w:rPr>
          </w:pPr>
          <w:hyperlink w:anchor="_Toc437801457" w:history="1">
            <w:r w:rsidR="00955753" w:rsidRPr="00CD7329">
              <w:rPr>
                <w:rStyle w:val="Hyperlink"/>
                <w:rFonts w:cs="Calibri"/>
                <w:noProof/>
              </w:rPr>
              <w:t>12.</w:t>
            </w:r>
            <w:r w:rsidR="00955753">
              <w:rPr>
                <w:rFonts w:asciiTheme="minorHAnsi" w:eastAsiaTheme="minorEastAsia" w:hAnsiTheme="minorHAnsi" w:cstheme="minorBidi"/>
                <w:noProof/>
              </w:rPr>
              <w:tab/>
            </w:r>
            <w:r w:rsidR="00955753" w:rsidRPr="00CD7329">
              <w:rPr>
                <w:rStyle w:val="Hyperlink"/>
                <w:rFonts w:cs="Calibri"/>
                <w:noProof/>
              </w:rPr>
              <w:t>References</w:t>
            </w:r>
            <w:r w:rsidR="00955753">
              <w:rPr>
                <w:noProof/>
                <w:webHidden/>
              </w:rPr>
              <w:tab/>
            </w:r>
            <w:r w:rsidR="00531B49">
              <w:rPr>
                <w:noProof/>
                <w:webHidden/>
              </w:rPr>
              <w:t>4</w:t>
            </w:r>
            <w:r w:rsidR="00682861">
              <w:rPr>
                <w:noProof/>
                <w:webHidden/>
              </w:rPr>
              <w:t>2</w:t>
            </w:r>
          </w:hyperlink>
        </w:p>
        <w:p w:rsidR="00F4786B" w:rsidRDefault="006C3641">
          <w:r>
            <w:fldChar w:fldCharType="end"/>
          </w:r>
        </w:p>
      </w:sdtContent>
    </w:sdt>
    <w:p w:rsidR="00F4786B" w:rsidRPr="00F4786B" w:rsidRDefault="00F4786B" w:rsidP="00F4786B"/>
    <w:p w:rsidR="00AD09D2" w:rsidRDefault="006C3641" w:rsidP="00F4786B">
      <w:pPr>
        <w:pStyle w:val="TOC1"/>
        <w:tabs>
          <w:tab w:val="right" w:leader="dot" w:pos="9350"/>
        </w:tabs>
        <w:rPr>
          <w:rFonts w:eastAsia="Times New Roman"/>
          <w:noProof/>
        </w:rPr>
      </w:pPr>
      <w:r w:rsidRPr="00157514">
        <w:rPr>
          <w:rFonts w:cs="Calibri"/>
        </w:rPr>
        <w:fldChar w:fldCharType="begin"/>
      </w:r>
      <w:r w:rsidR="00A93C56" w:rsidRPr="00157514">
        <w:rPr>
          <w:rFonts w:cs="Calibri"/>
        </w:rPr>
        <w:instrText xml:space="preserve"> TOC \o "1-3" \h \z \u </w:instrText>
      </w:r>
      <w:r w:rsidRPr="00157514">
        <w:rPr>
          <w:rFonts w:cs="Calibri"/>
        </w:rPr>
        <w:fldChar w:fldCharType="separate"/>
      </w:r>
    </w:p>
    <w:p w:rsidR="00A93C56" w:rsidRPr="00157514" w:rsidRDefault="006C3641">
      <w:pPr>
        <w:rPr>
          <w:rFonts w:cs="Calibri"/>
        </w:rPr>
      </w:pPr>
      <w:r w:rsidRPr="00157514">
        <w:rPr>
          <w:rFonts w:cs="Calibri"/>
        </w:rPr>
        <w:fldChar w:fldCharType="end"/>
      </w:r>
    </w:p>
    <w:p w:rsidR="00924207" w:rsidRDefault="00924207">
      <w:pPr>
        <w:spacing w:after="0" w:line="240" w:lineRule="auto"/>
        <w:rPr>
          <w:rFonts w:eastAsia="Times New Roman" w:cs="Calibri"/>
          <w:b/>
          <w:bCs/>
          <w:color w:val="365F91"/>
          <w:sz w:val="28"/>
          <w:szCs w:val="28"/>
        </w:rPr>
      </w:pPr>
      <w:r>
        <w:rPr>
          <w:rFonts w:cs="Calibri"/>
        </w:rPr>
        <w:br w:type="page"/>
      </w:r>
    </w:p>
    <w:p w:rsidR="00924207" w:rsidRDefault="00924207" w:rsidP="00977E4A">
      <w:pPr>
        <w:pStyle w:val="Heading1"/>
        <w:spacing w:before="120"/>
        <w:rPr>
          <w:rFonts w:ascii="Calibri" w:hAnsi="Calibri" w:cs="Calibri"/>
        </w:rPr>
        <w:sectPr w:rsidR="00924207" w:rsidSect="00924207">
          <w:footerReference w:type="default" r:id="rId13"/>
          <w:pgSz w:w="12240" w:h="15840"/>
          <w:pgMar w:top="1440" w:right="1440" w:bottom="1440" w:left="1440" w:header="720" w:footer="720" w:gutter="0"/>
          <w:pgNumType w:fmt="lowerRoman" w:start="1"/>
          <w:cols w:space="720"/>
          <w:docGrid w:linePitch="360"/>
        </w:sectPr>
      </w:pPr>
    </w:p>
    <w:p w:rsidR="004E5703" w:rsidRPr="00977E4A" w:rsidRDefault="00311B6F" w:rsidP="00977E4A">
      <w:pPr>
        <w:pStyle w:val="Heading1"/>
        <w:spacing w:before="120"/>
        <w:rPr>
          <w:rFonts w:ascii="Calibri" w:hAnsi="Calibri" w:cs="Calibri"/>
        </w:rPr>
      </w:pPr>
      <w:bookmarkStart w:id="1" w:name="_Toc436991235"/>
      <w:bookmarkStart w:id="2" w:name="_Toc437801379"/>
      <w:r w:rsidRPr="00977E4A">
        <w:rPr>
          <w:rFonts w:ascii="Calibri" w:hAnsi="Calibri" w:cs="Calibri"/>
        </w:rPr>
        <w:lastRenderedPageBreak/>
        <w:t>Proposal Narrative</w:t>
      </w:r>
      <w:bookmarkEnd w:id="1"/>
      <w:bookmarkEnd w:id="2"/>
    </w:p>
    <w:p w:rsidR="00CA5219" w:rsidRPr="00157514" w:rsidRDefault="002A0C66" w:rsidP="00977E4A">
      <w:pPr>
        <w:pStyle w:val="Heading1"/>
        <w:numPr>
          <w:ilvl w:val="0"/>
          <w:numId w:val="16"/>
        </w:numPr>
        <w:spacing w:before="240"/>
        <w:rPr>
          <w:rFonts w:ascii="Calibri" w:hAnsi="Calibri" w:cs="Calibri"/>
        </w:rPr>
      </w:pPr>
      <w:bookmarkStart w:id="3" w:name="_Toc436991236"/>
      <w:bookmarkStart w:id="4" w:name="_Toc437801380"/>
      <w:r w:rsidRPr="00157514">
        <w:rPr>
          <w:rFonts w:ascii="Calibri" w:hAnsi="Calibri" w:cs="Calibri"/>
        </w:rPr>
        <w:t>Target Population</w:t>
      </w:r>
      <w:bookmarkEnd w:id="3"/>
      <w:bookmarkEnd w:id="4"/>
    </w:p>
    <w:p w:rsidR="00461C06" w:rsidRPr="00157514" w:rsidRDefault="00634A9A" w:rsidP="00825998">
      <w:pPr>
        <w:pStyle w:val="Heading2"/>
        <w:rPr>
          <w:rFonts w:cs="Calibri"/>
          <w:sz w:val="24"/>
          <w:szCs w:val="24"/>
        </w:rPr>
      </w:pPr>
      <w:bookmarkStart w:id="5" w:name="_Toc437801381"/>
      <w:bookmarkStart w:id="6" w:name="_Toc436991237"/>
      <w:r w:rsidRPr="00157514">
        <w:rPr>
          <w:rFonts w:cs="Calibri"/>
          <w:sz w:val="24"/>
          <w:szCs w:val="24"/>
        </w:rPr>
        <w:t>1. A</w:t>
      </w:r>
      <w:r w:rsidR="00461C06" w:rsidRPr="00157514">
        <w:rPr>
          <w:rFonts w:cs="Calibri"/>
          <w:sz w:val="24"/>
          <w:szCs w:val="24"/>
        </w:rPr>
        <w:t>.  Geographic Scope:</w:t>
      </w:r>
      <w:bookmarkEnd w:id="5"/>
      <w:r w:rsidR="00461C06" w:rsidRPr="00157514">
        <w:rPr>
          <w:rFonts w:cs="Calibri"/>
          <w:sz w:val="24"/>
          <w:szCs w:val="24"/>
        </w:rPr>
        <w:t xml:space="preserve"> </w:t>
      </w:r>
      <w:bookmarkEnd w:id="6"/>
    </w:p>
    <w:p w:rsidR="005428F9" w:rsidRPr="00157514" w:rsidRDefault="00DB1C68" w:rsidP="0089043E">
      <w:pPr>
        <w:spacing w:after="0" w:line="240" w:lineRule="auto"/>
        <w:rPr>
          <w:rFonts w:eastAsia="Times New Roman" w:cs="Calibri"/>
          <w:lang w:bidi="en-US"/>
        </w:rPr>
      </w:pPr>
      <w:r w:rsidRPr="00157514">
        <w:rPr>
          <w:rFonts w:eastAsia="Times New Roman" w:cs="Calibri"/>
          <w:bCs/>
          <w:spacing w:val="-3"/>
          <w:lang w:bidi="en-US"/>
        </w:rPr>
        <w:t>Nationwide, the</w:t>
      </w:r>
      <w:r w:rsidR="002F69D1" w:rsidRPr="00157514">
        <w:rPr>
          <w:rFonts w:eastAsia="Times New Roman" w:cs="Calibri"/>
          <w:bCs/>
          <w:spacing w:val="-3"/>
          <w:lang w:bidi="en-US"/>
        </w:rPr>
        <w:t>re is an increasing</w:t>
      </w:r>
      <w:r w:rsidR="005428F9" w:rsidRPr="00157514">
        <w:rPr>
          <w:rFonts w:eastAsia="Times New Roman" w:cs="Calibri"/>
          <w:bCs/>
          <w:spacing w:val="-3"/>
          <w:lang w:bidi="en-US"/>
        </w:rPr>
        <w:t xml:space="preserve"> population of elders with severe chronic illness who struggle to find healthcare that addresses </w:t>
      </w:r>
      <w:r w:rsidR="00EE6BDF" w:rsidRPr="00157514">
        <w:rPr>
          <w:rFonts w:eastAsia="Times New Roman" w:cs="Calibri"/>
          <w:bCs/>
          <w:spacing w:val="-3"/>
          <w:lang w:bidi="en-US"/>
        </w:rPr>
        <w:t>the</w:t>
      </w:r>
      <w:r w:rsidR="0027044C">
        <w:rPr>
          <w:rFonts w:eastAsia="Times New Roman" w:cs="Calibri"/>
          <w:bCs/>
          <w:spacing w:val="-3"/>
          <w:lang w:bidi="en-US"/>
        </w:rPr>
        <w:t>ir</w:t>
      </w:r>
      <w:r w:rsidR="00EE6BDF" w:rsidRPr="00157514">
        <w:rPr>
          <w:rFonts w:eastAsia="Times New Roman" w:cs="Calibri"/>
          <w:bCs/>
          <w:spacing w:val="-3"/>
          <w:lang w:bidi="en-US"/>
        </w:rPr>
        <w:t xml:space="preserve"> entire scope of</w:t>
      </w:r>
      <w:r w:rsidR="005428F9" w:rsidRPr="00157514">
        <w:rPr>
          <w:rFonts w:eastAsia="Times New Roman" w:cs="Calibri"/>
          <w:bCs/>
          <w:spacing w:val="-3"/>
          <w:lang w:bidi="en-US"/>
        </w:rPr>
        <w:t xml:space="preserve"> medical and social needs</w:t>
      </w:r>
      <w:r w:rsidR="005963B8">
        <w:rPr>
          <w:rFonts w:eastAsia="Times New Roman" w:cs="Calibri"/>
          <w:bCs/>
          <w:spacing w:val="-3"/>
          <w:lang w:bidi="en-US"/>
        </w:rPr>
        <w:t xml:space="preserve"> </w:t>
      </w:r>
      <w:r w:rsidR="006C3641">
        <w:rPr>
          <w:rFonts w:eastAsia="Times New Roman" w:cs="Calibri"/>
          <w:bCs/>
          <w:spacing w:val="-3"/>
          <w:lang w:bidi="en-US"/>
        </w:rPr>
        <w:fldChar w:fldCharType="begin"/>
      </w:r>
      <w:r w:rsidR="00DA147B">
        <w:rPr>
          <w:rFonts w:eastAsia="Times New Roman" w:cs="Calibri"/>
          <w:bCs/>
          <w:spacing w:val="-3"/>
          <w:lang w:bidi="en-US"/>
        </w:rPr>
        <w:instrText xml:space="preserve"> ADDIN REFMGR.CITE &lt;Refman&gt;&lt;Cite&gt;&lt;Author&gt;Fitzpatrick&lt;/Author&gt;&lt;Year&gt;2004&lt;/Year&gt;&lt;RecNum&gt;126&lt;/RecNum&gt;&lt;IDText&gt;Barriers to health care access among the elderly and who perceives them&lt;/IDText&gt;&lt;MDL Ref_Type="Journal"&gt;&lt;Ref_Type&gt;Journal&lt;/Ref_Type&gt;&lt;Ref_ID&gt;126&lt;/Ref_ID&gt;&lt;Title_Primary&gt;Barriers to health care access among the elderly and who perceives them&lt;/Title_Primary&gt;&lt;Authors_Primary&gt;Fitzpatrick,A.L.&lt;/Authors_Primary&gt;&lt;Authors_Primary&gt;Powe,N.R.&lt;/Authors_Primary&gt;&lt;Authors_Primary&gt;Cooper,L.S.&lt;/Authors_Primary&gt;&lt;Authors_Primary&gt;Ives,D.G.&lt;/Authors_Primary&gt;&lt;Authors_Primary&gt;Robbins,J.A.&lt;/Authors_Primary&gt;&lt;Date_Primary&gt;2004/10&lt;/Date_Primary&gt;&lt;Keywords&gt;Aged&lt;/Keywords&gt;&lt;Keywords&gt;Aged,80 and over&lt;/Keywords&gt;&lt;Keywords&gt;Chi-Square Distribution&lt;/Keywords&gt;&lt;Keywords&gt;Female&lt;/Keywords&gt;&lt;Keywords&gt;Health Behavior&lt;/Keywords&gt;&lt;Keywords&gt;Health Services Accessibility&lt;/Keywords&gt;&lt;Keywords&gt;Humans&lt;/Keywords&gt;&lt;Keywords&gt;Logistic Models&lt;/Keywords&gt;&lt;Keywords&gt;Male&lt;/Keywords&gt;&lt;Keywords&gt;Medicare&lt;/Keywords&gt;&lt;Keywords&gt;Patients&lt;/Keywords&gt;&lt;Keywords&gt;psychology&lt;/Keywords&gt;&lt;Keywords&gt;Questionnaires&lt;/Keywords&gt;&lt;Keywords&gt;United States&lt;/Keywords&gt;&lt;Reprint&gt;Not in File&lt;/Reprint&gt;&lt;Start_Page&gt;1788&lt;/Start_Page&gt;&lt;End_Page&gt;1794&lt;/End_Page&gt;&lt;Periodical&gt;Am.J.Public.Health&lt;/Periodical&gt;&lt;Volume&gt;94&lt;/Volume&gt;&lt;Issue&gt;10&lt;/Issue&gt;&lt;User_Def_5&gt;PMC1448535&lt;/User_Def_5&gt;&lt;Misc_3&gt;94/10/1788 [pii]&lt;/Misc_3&gt;&lt;Address&gt;CHS Coordinating Center, Building 29, Suite 310, University of Washington, 6200 NE 74th Street, Seattle, WA 98115, USA&lt;/Address&gt;&lt;Web_URL&gt;PM:15451751&lt;/Web_URL&gt;&lt;ZZ_JournalStdAbbrev&gt;&lt;f name="System"&gt;Am.J.Public.Health&lt;/f&gt;&lt;/ZZ_JournalStdAbbrev&gt;&lt;ZZ_WorkformID&gt;1&lt;/ZZ_WorkformID&gt;&lt;/MDL&gt;&lt;/Cite&gt;&lt;/Refman&gt;</w:instrText>
      </w:r>
      <w:r w:rsidR="006C3641">
        <w:rPr>
          <w:rFonts w:eastAsia="Times New Roman" w:cs="Calibri"/>
          <w:bCs/>
          <w:spacing w:val="-3"/>
          <w:lang w:bidi="en-US"/>
        </w:rPr>
        <w:fldChar w:fldCharType="separate"/>
      </w:r>
      <w:r w:rsidR="005963B8">
        <w:rPr>
          <w:rFonts w:eastAsia="Times New Roman" w:cs="Calibri"/>
          <w:bCs/>
          <w:noProof/>
          <w:spacing w:val="-3"/>
          <w:lang w:bidi="en-US"/>
        </w:rPr>
        <w:t>(Fitzpatrick, Powe, Cooper, Ives, &amp; Robbins, 2004)</w:t>
      </w:r>
      <w:r w:rsidR="006C3641">
        <w:rPr>
          <w:rFonts w:eastAsia="Times New Roman" w:cs="Calibri"/>
          <w:bCs/>
          <w:spacing w:val="-3"/>
          <w:lang w:bidi="en-US"/>
        </w:rPr>
        <w:fldChar w:fldCharType="end"/>
      </w:r>
      <w:r w:rsidR="005428F9" w:rsidRPr="00157514">
        <w:rPr>
          <w:rFonts w:eastAsia="Times New Roman" w:cs="Calibri"/>
          <w:bCs/>
          <w:spacing w:val="-3"/>
          <w:lang w:bidi="en-US"/>
        </w:rPr>
        <w:t xml:space="preserve">.  Such frail elders often receive care from a fragmented array of institutions and specialists that focus on </w:t>
      </w:r>
      <w:r w:rsidR="00EE6BDF" w:rsidRPr="00157514">
        <w:rPr>
          <w:rFonts w:eastAsia="Times New Roman" w:cs="Calibri"/>
          <w:bCs/>
          <w:spacing w:val="-3"/>
          <w:lang w:bidi="en-US"/>
        </w:rPr>
        <w:t>specific</w:t>
      </w:r>
      <w:r w:rsidR="005428F9" w:rsidRPr="00157514">
        <w:rPr>
          <w:rFonts w:eastAsia="Times New Roman" w:cs="Calibri"/>
          <w:bCs/>
          <w:spacing w:val="-3"/>
          <w:lang w:bidi="en-US"/>
        </w:rPr>
        <w:t xml:space="preserve"> parts of </w:t>
      </w:r>
      <w:r w:rsidR="00EE6BDF" w:rsidRPr="00157514">
        <w:rPr>
          <w:rFonts w:eastAsia="Times New Roman" w:cs="Calibri"/>
          <w:bCs/>
          <w:spacing w:val="-3"/>
          <w:lang w:bidi="en-US"/>
        </w:rPr>
        <w:t>the</w:t>
      </w:r>
      <w:r w:rsidR="005428F9" w:rsidRPr="00157514">
        <w:rPr>
          <w:rFonts w:eastAsia="Times New Roman" w:cs="Calibri"/>
          <w:bCs/>
          <w:spacing w:val="-3"/>
          <w:lang w:bidi="en-US"/>
        </w:rPr>
        <w:t xml:space="preserve"> body but not the overall person. </w:t>
      </w:r>
      <w:r w:rsidR="002F69D1" w:rsidRPr="00157514">
        <w:rPr>
          <w:rFonts w:eastAsia="Times New Roman" w:cs="Calibri"/>
          <w:bCs/>
          <w:spacing w:val="-3"/>
          <w:lang w:bidi="en-US"/>
        </w:rPr>
        <w:t xml:space="preserve"> F</w:t>
      </w:r>
      <w:r w:rsidR="00675B18" w:rsidRPr="00157514">
        <w:rPr>
          <w:rFonts w:eastAsia="Times New Roman" w:cs="Calibri"/>
          <w:bCs/>
          <w:spacing w:val="-3"/>
          <w:lang w:bidi="en-US"/>
        </w:rPr>
        <w:t>rail elders face obstacles to good primary care due to physical disability, transportation problems, poor cognitive function, or inadequate social supports.  Many experience unnecessary hospitalizations due to inadequate urgent and primary care.  These ill elders need the most intensive monitoring</w:t>
      </w:r>
      <w:r w:rsidR="002172F5">
        <w:rPr>
          <w:rFonts w:eastAsia="Times New Roman" w:cs="Calibri"/>
          <w:bCs/>
          <w:spacing w:val="-3"/>
          <w:lang w:bidi="en-US"/>
        </w:rPr>
        <w:t>,</w:t>
      </w:r>
      <w:r w:rsidR="00675B18" w:rsidRPr="00157514">
        <w:rPr>
          <w:rFonts w:eastAsia="Times New Roman" w:cs="Calibri"/>
          <w:bCs/>
          <w:spacing w:val="-3"/>
          <w:lang w:bidi="en-US"/>
        </w:rPr>
        <w:t xml:space="preserve"> but have the hardest time getting to a doctor's office.  </w:t>
      </w:r>
      <w:r w:rsidR="00C2670A">
        <w:rPr>
          <w:rFonts w:eastAsia="Times New Roman" w:cs="Calibri"/>
          <w:bCs/>
          <w:spacing w:val="-3"/>
          <w:lang w:bidi="en-US"/>
        </w:rPr>
        <w:t>The net results are</w:t>
      </w:r>
      <w:r w:rsidR="00EE6BDF" w:rsidRPr="00157514">
        <w:rPr>
          <w:rFonts w:eastAsia="Times New Roman" w:cs="Calibri"/>
          <w:bCs/>
          <w:spacing w:val="-3"/>
          <w:lang w:bidi="en-US"/>
        </w:rPr>
        <w:t xml:space="preserve"> unfavorable clinical outcomes,</w:t>
      </w:r>
      <w:r w:rsidR="005428F9" w:rsidRPr="00157514">
        <w:rPr>
          <w:rFonts w:eastAsia="Times New Roman" w:cs="Calibri"/>
          <w:bCs/>
          <w:spacing w:val="-3"/>
          <w:lang w:bidi="en-US"/>
        </w:rPr>
        <w:t xml:space="preserve"> a difficult experience for patients and families</w:t>
      </w:r>
      <w:r w:rsidR="00EE6BDF" w:rsidRPr="00157514">
        <w:rPr>
          <w:rFonts w:eastAsia="Times New Roman" w:cs="Calibri"/>
          <w:bCs/>
          <w:spacing w:val="-3"/>
          <w:lang w:bidi="en-US"/>
        </w:rPr>
        <w:t>,</w:t>
      </w:r>
      <w:r w:rsidR="005428F9" w:rsidRPr="00157514">
        <w:rPr>
          <w:rFonts w:eastAsia="Times New Roman" w:cs="Calibri"/>
          <w:bCs/>
          <w:spacing w:val="-3"/>
          <w:lang w:bidi="en-US"/>
        </w:rPr>
        <w:t xml:space="preserve"> and excessively high </w:t>
      </w:r>
      <w:r w:rsidR="006C1C14" w:rsidRPr="00157514">
        <w:rPr>
          <w:rFonts w:eastAsia="Times New Roman" w:cs="Calibri"/>
          <w:bCs/>
          <w:spacing w:val="-3"/>
          <w:lang w:bidi="en-US"/>
        </w:rPr>
        <w:t xml:space="preserve">healthcare </w:t>
      </w:r>
      <w:r w:rsidR="005428F9" w:rsidRPr="00157514">
        <w:rPr>
          <w:rFonts w:eastAsia="Times New Roman" w:cs="Calibri"/>
          <w:bCs/>
          <w:spacing w:val="-3"/>
          <w:lang w:bidi="en-US"/>
        </w:rPr>
        <w:t>costs</w:t>
      </w:r>
      <w:r w:rsidR="005963B8">
        <w:rPr>
          <w:rFonts w:eastAsia="Times New Roman" w:cs="Calibri"/>
          <w:bCs/>
          <w:spacing w:val="-3"/>
          <w:lang w:bidi="en-US"/>
        </w:rPr>
        <w:t xml:space="preserve"> </w:t>
      </w:r>
      <w:r w:rsidR="006C3641">
        <w:rPr>
          <w:rFonts w:eastAsia="Times New Roman" w:cs="Calibri"/>
          <w:bCs/>
          <w:spacing w:val="-3"/>
          <w:lang w:bidi="en-US"/>
        </w:rPr>
        <w:fldChar w:fldCharType="begin"/>
      </w:r>
      <w:r w:rsidR="00DA147B">
        <w:rPr>
          <w:rFonts w:eastAsia="Times New Roman" w:cs="Calibri"/>
          <w:bCs/>
          <w:spacing w:val="-3"/>
          <w:lang w:bidi="en-US"/>
        </w:rPr>
        <w:instrText xml:space="preserve"> ADDIN REFMGR.CITE &lt;Refman&gt;&lt;Cite&gt;&lt;Author&gt;Fried&lt;/Author&gt;&lt;Year&gt;2004&lt;/Year&gt;&lt;RecNum&gt;16&lt;/RecNum&gt;&lt;IDText&gt;Untangling the concepts of disability, frailty, and comorbidity: implications for improved targeting and care&lt;/IDText&gt;&lt;MDL Ref_Type="Journal"&gt;&lt;Ref_Type&gt;Journal&lt;/Ref_Type&gt;&lt;Ref_ID&gt;16&lt;/Ref_ID&gt;&lt;Title_Primary&gt;Untangling the concepts of disability, frailty, and comorbidity: implications for improved targeting and care&lt;/Title_Primary&gt;&lt;Authors_Primary&gt;Fried,L.P.&lt;/Authors_Primary&gt;&lt;Authors_Primary&gt;Ferrucci,L.&lt;/Authors_Primary&gt;&lt;Authors_Primary&gt;Darer,J.&lt;/Authors_Primary&gt;&lt;Authors_Primary&gt;Williamson,J.D.&lt;/Authors_Primary&gt;&lt;Authors_Primary&gt;Anderson,G.&lt;/Authors_Primary&gt;&lt;Date_Primary&gt;2004/3&lt;/Date_Primary&gt;&lt;Keywords&gt;Aged&lt;/Keywords&gt;&lt;Keywords&gt;Comorbidity&lt;/Keywords&gt;&lt;Keywords&gt;Disabled Persons&lt;/Keywords&gt;&lt;Keywords&gt;Frail Elderly&lt;/Keywords&gt;&lt;Keywords&gt;Geriatrics&lt;/Keywords&gt;&lt;Keywords&gt;Health Status&lt;/Keywords&gt;&lt;Keywords&gt;Humans&lt;/Keywords&gt;&lt;Keywords&gt;Patients&lt;/Keywords&gt;&lt;Keywords&gt;Prognosis&lt;/Keywords&gt;&lt;Reprint&gt;Not in File&lt;/Reprint&gt;&lt;Start_Page&gt;255&lt;/Start_Page&gt;&lt;End_Page&gt;263&lt;/End_Page&gt;&lt;Periodical&gt;J.Gerontol.A Biol.Sci.Med.Sci.&lt;/Periodical&gt;&lt;Volume&gt;59&lt;/Volume&gt;&lt;Issue&gt;3&lt;/Issue&gt;&lt;Address&gt;Department of Medicine, The Johns Hopkins University School of Medicine and Bloomberg School of Public Health, Baltimore, MD 21205, USA. lfried@jhmi.edu&lt;/Address&gt;&lt;Web_URL&gt;PM:15031310&lt;/Web_URL&gt;&lt;ZZ_JournalStdAbbrev&gt;&lt;f name="System"&gt;J.Gerontol.A Biol.Sci.Med.Sci.&lt;/f&gt;&lt;/ZZ_JournalStdAbbrev&gt;&lt;ZZ_WorkformID&gt;1&lt;/ZZ_WorkformID&gt;&lt;/MDL&gt;&lt;/Cite&gt;&lt;/Refman&gt;</w:instrText>
      </w:r>
      <w:r w:rsidR="006C3641">
        <w:rPr>
          <w:rFonts w:eastAsia="Times New Roman" w:cs="Calibri"/>
          <w:bCs/>
          <w:spacing w:val="-3"/>
          <w:lang w:bidi="en-US"/>
        </w:rPr>
        <w:fldChar w:fldCharType="separate"/>
      </w:r>
      <w:r w:rsidR="005963B8">
        <w:rPr>
          <w:rFonts w:eastAsia="Times New Roman" w:cs="Calibri"/>
          <w:bCs/>
          <w:noProof/>
          <w:spacing w:val="-3"/>
          <w:lang w:bidi="en-US"/>
        </w:rPr>
        <w:t>(Fried, Ferrucci, Darer, Williamson, &amp; Anderson, 2004)</w:t>
      </w:r>
      <w:r w:rsidR="006C3641">
        <w:rPr>
          <w:rFonts w:eastAsia="Times New Roman" w:cs="Calibri"/>
          <w:bCs/>
          <w:spacing w:val="-3"/>
          <w:lang w:bidi="en-US"/>
        </w:rPr>
        <w:fldChar w:fldCharType="end"/>
      </w:r>
      <w:r w:rsidR="0050658A">
        <w:rPr>
          <w:rFonts w:eastAsia="Times New Roman" w:cs="Calibri"/>
          <w:bCs/>
          <w:spacing w:val="-3"/>
          <w:lang w:bidi="en-US"/>
        </w:rPr>
        <w:t>.</w:t>
      </w:r>
      <w:r w:rsidR="00EE6BDF" w:rsidRPr="00157514">
        <w:rPr>
          <w:rFonts w:eastAsia="Times New Roman" w:cs="Calibri"/>
          <w:bCs/>
          <w:spacing w:val="-3"/>
          <w:lang w:bidi="en-US"/>
        </w:rPr>
        <w:t xml:space="preserve">  </w:t>
      </w:r>
      <w:r w:rsidRPr="00157514">
        <w:rPr>
          <w:rFonts w:eastAsia="Times New Roman" w:cs="Calibri"/>
          <w:bCs/>
          <w:spacing w:val="-3"/>
          <w:lang w:bidi="en-US"/>
        </w:rPr>
        <w:t>Maryland, specifically</w:t>
      </w:r>
      <w:r w:rsidR="00764E96" w:rsidRPr="00157514">
        <w:rPr>
          <w:rFonts w:eastAsia="Times New Roman" w:cs="Calibri"/>
          <w:bCs/>
          <w:spacing w:val="-3"/>
          <w:lang w:bidi="en-US"/>
        </w:rPr>
        <w:t xml:space="preserve"> the county of</w:t>
      </w:r>
      <w:r w:rsidRPr="00157514">
        <w:rPr>
          <w:rFonts w:eastAsia="Times New Roman" w:cs="Calibri"/>
          <w:bCs/>
          <w:spacing w:val="-3"/>
          <w:lang w:bidi="en-US"/>
        </w:rPr>
        <w:t xml:space="preserve"> </w:t>
      </w:r>
      <w:r w:rsidR="00764E96" w:rsidRPr="00157514">
        <w:rPr>
          <w:rFonts w:eastAsia="Times New Roman" w:cs="Calibri"/>
          <w:bCs/>
          <w:spacing w:val="-3"/>
          <w:lang w:bidi="en-US"/>
        </w:rPr>
        <w:t>Baltimore City</w:t>
      </w:r>
      <w:r w:rsidRPr="00157514">
        <w:rPr>
          <w:rFonts w:eastAsia="Times New Roman" w:cs="Calibri"/>
          <w:bCs/>
          <w:spacing w:val="-3"/>
          <w:lang w:bidi="en-US"/>
        </w:rPr>
        <w:t xml:space="preserve">, </w:t>
      </w:r>
      <w:r w:rsidR="00EE6BDF" w:rsidRPr="00157514">
        <w:rPr>
          <w:rFonts w:eastAsia="Times New Roman" w:cs="Calibri"/>
          <w:bCs/>
          <w:spacing w:val="-3"/>
          <w:lang w:bidi="en-US"/>
        </w:rPr>
        <w:t xml:space="preserve">has a high density of high-cost </w:t>
      </w:r>
      <w:r w:rsidR="00D966F3">
        <w:rPr>
          <w:rFonts w:eastAsia="Times New Roman" w:cs="Calibri"/>
          <w:bCs/>
          <w:spacing w:val="-3"/>
          <w:lang w:bidi="en-US"/>
        </w:rPr>
        <w:t>Medicare beneficiaries</w:t>
      </w:r>
      <w:r w:rsidR="00EE6BDF" w:rsidRPr="00157514">
        <w:rPr>
          <w:rFonts w:eastAsia="Times New Roman" w:cs="Calibri"/>
          <w:bCs/>
          <w:spacing w:val="-3"/>
          <w:lang w:bidi="en-US"/>
        </w:rPr>
        <w:t xml:space="preserve">.  </w:t>
      </w:r>
      <w:r w:rsidR="00D966F3">
        <w:rPr>
          <w:rFonts w:eastAsia="Times New Roman" w:cs="Calibri"/>
          <w:bCs/>
          <w:spacing w:val="-3"/>
          <w:lang w:bidi="en-US"/>
        </w:rPr>
        <w:t>An internal data analysis conducted by the National Minority Quality Forum in 2015 as part of a contractual relationship with MedStar found that s</w:t>
      </w:r>
      <w:r w:rsidR="00EE6BDF" w:rsidRPr="00157514">
        <w:rPr>
          <w:rFonts w:eastAsia="Times New Roman" w:cs="Calibri"/>
          <w:bCs/>
          <w:spacing w:val="-3"/>
          <w:lang w:bidi="en-US"/>
        </w:rPr>
        <w:t xml:space="preserve">ubgroups of this population have average annual Medicare costs that range from $12,000 to $140,000/year.   </w:t>
      </w:r>
      <w:r w:rsidR="00EE6BDF" w:rsidRPr="00157514">
        <w:rPr>
          <w:rFonts w:eastAsia="Times New Roman" w:cs="Calibri"/>
          <w:lang w:bidi="en-US"/>
        </w:rPr>
        <w:t xml:space="preserve">The </w:t>
      </w:r>
      <w:r w:rsidR="00EE6BDF" w:rsidRPr="00157514">
        <w:rPr>
          <w:rFonts w:eastAsia="Times New Roman" w:cs="Calibri"/>
          <w:b/>
          <w:i/>
          <w:lang w:bidi="en-US"/>
        </w:rPr>
        <w:t>Total Elder Care Collaborative (</w:t>
      </w:r>
      <w:r w:rsidR="00CF1C77" w:rsidRPr="00157514">
        <w:rPr>
          <w:rFonts w:eastAsia="Times New Roman" w:cs="Calibri"/>
          <w:b/>
          <w:i/>
          <w:lang w:bidi="en-US"/>
        </w:rPr>
        <w:t>TEC-</w:t>
      </w:r>
      <w:r w:rsidR="0072217B">
        <w:rPr>
          <w:rFonts w:eastAsia="Times New Roman" w:cs="Calibri"/>
          <w:b/>
          <w:i/>
          <w:lang w:bidi="en-US"/>
        </w:rPr>
        <w:t>C</w:t>
      </w:r>
      <w:r w:rsidR="00EE6BDF" w:rsidRPr="00157514">
        <w:rPr>
          <w:rFonts w:eastAsia="Times New Roman" w:cs="Calibri"/>
          <w:b/>
          <w:i/>
          <w:lang w:bidi="en-US"/>
        </w:rPr>
        <w:t>)</w:t>
      </w:r>
      <w:r w:rsidR="00EE6BDF" w:rsidRPr="00157514">
        <w:rPr>
          <w:rFonts w:eastAsia="Times New Roman" w:cs="Calibri"/>
          <w:lang w:bidi="en-US"/>
        </w:rPr>
        <w:t xml:space="preserve"> seeks t</w:t>
      </w:r>
      <w:r w:rsidR="00EE6BDF" w:rsidRPr="00157514">
        <w:rPr>
          <w:rFonts w:eastAsia="Times New Roman" w:cs="Calibri"/>
          <w:bCs/>
          <w:spacing w:val="-3"/>
          <w:lang w:bidi="en-US"/>
        </w:rPr>
        <w:t>o</w:t>
      </w:r>
      <w:r w:rsidR="00EE6BDF" w:rsidRPr="00157514">
        <w:rPr>
          <w:rFonts w:cs="Calibri"/>
          <w:b/>
        </w:rPr>
        <w:t xml:space="preserve"> </w:t>
      </w:r>
      <w:r w:rsidR="00764E96" w:rsidRPr="00157514">
        <w:rPr>
          <w:rFonts w:cs="Calibri"/>
          <w:b/>
          <w:i/>
          <w:u w:val="single"/>
        </w:rPr>
        <w:t xml:space="preserve">demonstrate the efficacy and </w:t>
      </w:r>
      <w:r w:rsidR="00764E96" w:rsidRPr="00157514">
        <w:rPr>
          <w:rFonts w:eastAsia="Times New Roman" w:cs="Calibri"/>
          <w:b/>
          <w:bCs/>
          <w:i/>
          <w:spacing w:val="-3"/>
          <w:u w:val="single"/>
          <w:lang w:bidi="en-US"/>
        </w:rPr>
        <w:t>scalability of</w:t>
      </w:r>
      <w:r w:rsidR="00EE6BDF" w:rsidRPr="00157514">
        <w:rPr>
          <w:rFonts w:eastAsia="Times New Roman" w:cs="Calibri"/>
          <w:b/>
          <w:bCs/>
          <w:i/>
          <w:spacing w:val="-3"/>
          <w:u w:val="single"/>
          <w:lang w:bidi="en-US"/>
        </w:rPr>
        <w:t xml:space="preserve"> </w:t>
      </w:r>
      <w:r w:rsidR="00E42A11" w:rsidRPr="00157514">
        <w:rPr>
          <w:rFonts w:eastAsia="Times New Roman" w:cs="Calibri"/>
          <w:b/>
          <w:bCs/>
          <w:i/>
          <w:spacing w:val="-3"/>
          <w:u w:val="single"/>
          <w:lang w:bidi="en-US"/>
        </w:rPr>
        <w:t>t</w:t>
      </w:r>
      <w:r w:rsidR="00292CEB" w:rsidRPr="00157514">
        <w:rPr>
          <w:rFonts w:eastAsia="Times New Roman" w:cs="Calibri"/>
          <w:b/>
          <w:bCs/>
          <w:i/>
          <w:spacing w:val="-3"/>
          <w:u w:val="single"/>
          <w:lang w:bidi="en-US"/>
        </w:rPr>
        <w:t xml:space="preserve">he </w:t>
      </w:r>
      <w:r w:rsidR="00E42A11" w:rsidRPr="00157514">
        <w:rPr>
          <w:rFonts w:eastAsia="Times New Roman" w:cs="Calibri"/>
          <w:b/>
          <w:bCs/>
          <w:i/>
          <w:spacing w:val="-3"/>
          <w:u w:val="single"/>
          <w:lang w:bidi="en-US"/>
        </w:rPr>
        <w:t xml:space="preserve">shovel-ready </w:t>
      </w:r>
      <w:r w:rsidR="00292CEB" w:rsidRPr="00157514">
        <w:rPr>
          <w:rFonts w:eastAsia="Times New Roman" w:cs="Calibri"/>
          <w:b/>
          <w:bCs/>
          <w:i/>
          <w:spacing w:val="-3"/>
          <w:u w:val="single"/>
          <w:lang w:bidi="en-US"/>
        </w:rPr>
        <w:t>MedStar Total Elder Care</w:t>
      </w:r>
      <w:r w:rsidR="00E42A11" w:rsidRPr="00157514">
        <w:rPr>
          <w:rFonts w:eastAsia="Times New Roman" w:cs="Calibri"/>
          <w:b/>
          <w:bCs/>
          <w:i/>
          <w:spacing w:val="-3"/>
          <w:u w:val="single"/>
          <w:lang w:bidi="en-US"/>
        </w:rPr>
        <w:t xml:space="preserve"> (MTEC)</w:t>
      </w:r>
      <w:r w:rsidR="00292CEB" w:rsidRPr="00157514">
        <w:rPr>
          <w:rFonts w:eastAsia="Times New Roman" w:cs="Calibri"/>
          <w:b/>
          <w:bCs/>
          <w:i/>
          <w:spacing w:val="-3"/>
          <w:u w:val="single"/>
          <w:lang w:bidi="en-US"/>
        </w:rPr>
        <w:t xml:space="preserve"> </w:t>
      </w:r>
      <w:r w:rsidR="0027044C">
        <w:rPr>
          <w:rFonts w:eastAsia="Times New Roman" w:cs="Calibri"/>
          <w:b/>
          <w:bCs/>
          <w:i/>
          <w:spacing w:val="-3"/>
          <w:u w:val="single"/>
          <w:lang w:bidi="en-US"/>
        </w:rPr>
        <w:t xml:space="preserve">home-based primary care </w:t>
      </w:r>
      <w:r w:rsidR="00292CEB" w:rsidRPr="00157514">
        <w:rPr>
          <w:rFonts w:eastAsia="Times New Roman" w:cs="Calibri"/>
          <w:bCs/>
          <w:spacing w:val="-3"/>
          <w:lang w:bidi="en-US"/>
        </w:rPr>
        <w:t xml:space="preserve">model </w:t>
      </w:r>
      <w:r w:rsidR="00EE6BDF" w:rsidRPr="00157514">
        <w:rPr>
          <w:rFonts w:eastAsia="Times New Roman" w:cs="Calibri"/>
          <w:bCs/>
          <w:spacing w:val="-3"/>
          <w:lang w:bidi="en-US"/>
        </w:rPr>
        <w:t xml:space="preserve">for complex older patients </w:t>
      </w:r>
      <w:r w:rsidR="00764E96" w:rsidRPr="00157514">
        <w:rPr>
          <w:rFonts w:eastAsia="Times New Roman" w:cs="Calibri"/>
          <w:bCs/>
          <w:spacing w:val="-3"/>
          <w:lang w:bidi="en-US"/>
        </w:rPr>
        <w:t xml:space="preserve">in order to: 1) </w:t>
      </w:r>
      <w:r w:rsidR="00EE6BDF" w:rsidRPr="00157514">
        <w:rPr>
          <w:rFonts w:eastAsia="Times New Roman" w:cs="Calibri"/>
          <w:bCs/>
          <w:spacing w:val="-3"/>
          <w:lang w:bidi="en-US"/>
        </w:rPr>
        <w:t>improve clinical outcomes</w:t>
      </w:r>
      <w:r w:rsidR="00764E96" w:rsidRPr="00157514">
        <w:rPr>
          <w:rFonts w:eastAsia="Times New Roman" w:cs="Calibri"/>
          <w:bCs/>
          <w:spacing w:val="-3"/>
          <w:lang w:bidi="en-US"/>
        </w:rPr>
        <w:t xml:space="preserve">; 2) </w:t>
      </w:r>
      <w:r w:rsidR="00EE6BDF" w:rsidRPr="00157514">
        <w:rPr>
          <w:rFonts w:eastAsia="Times New Roman" w:cs="Calibri"/>
          <w:bCs/>
          <w:spacing w:val="-3"/>
          <w:lang w:bidi="en-US"/>
        </w:rPr>
        <w:t>improve</w:t>
      </w:r>
      <w:r w:rsidR="00764E96" w:rsidRPr="00157514">
        <w:rPr>
          <w:rFonts w:eastAsia="Times New Roman" w:cs="Calibri"/>
          <w:bCs/>
          <w:spacing w:val="-3"/>
          <w:lang w:bidi="en-US"/>
        </w:rPr>
        <w:t xml:space="preserve"> the patient and </w:t>
      </w:r>
      <w:r w:rsidR="00EE6BDF" w:rsidRPr="00157514">
        <w:rPr>
          <w:rFonts w:eastAsia="Times New Roman" w:cs="Calibri"/>
          <w:bCs/>
          <w:spacing w:val="-3"/>
          <w:lang w:bidi="en-US"/>
        </w:rPr>
        <w:t>family experience</w:t>
      </w:r>
      <w:r w:rsidR="00764E96" w:rsidRPr="00157514">
        <w:rPr>
          <w:rFonts w:eastAsia="Times New Roman" w:cs="Calibri"/>
          <w:bCs/>
          <w:spacing w:val="-3"/>
          <w:lang w:bidi="en-US"/>
        </w:rPr>
        <w:t>; and 3)</w:t>
      </w:r>
      <w:r w:rsidR="00EE6BDF" w:rsidRPr="00157514">
        <w:rPr>
          <w:rFonts w:eastAsia="Times New Roman" w:cs="Calibri"/>
          <w:bCs/>
          <w:spacing w:val="-3"/>
          <w:lang w:bidi="en-US"/>
        </w:rPr>
        <w:t xml:space="preserve"> lower</w:t>
      </w:r>
      <w:r w:rsidR="00764E96" w:rsidRPr="00157514">
        <w:rPr>
          <w:rFonts w:eastAsia="Times New Roman" w:cs="Calibri"/>
          <w:bCs/>
          <w:spacing w:val="-3"/>
          <w:lang w:bidi="en-US"/>
        </w:rPr>
        <w:t xml:space="preserve"> the</w:t>
      </w:r>
      <w:r w:rsidR="00EE6BDF" w:rsidRPr="00157514">
        <w:rPr>
          <w:rFonts w:eastAsia="Times New Roman" w:cs="Calibri"/>
          <w:bCs/>
          <w:spacing w:val="-3"/>
          <w:lang w:bidi="en-US"/>
        </w:rPr>
        <w:t xml:space="preserve"> total costs</w:t>
      </w:r>
      <w:r w:rsidR="00764E96" w:rsidRPr="00157514">
        <w:rPr>
          <w:rFonts w:eastAsia="Times New Roman" w:cs="Calibri"/>
          <w:bCs/>
          <w:spacing w:val="-3"/>
          <w:lang w:bidi="en-US"/>
        </w:rPr>
        <w:t xml:space="preserve"> of care</w:t>
      </w:r>
      <w:r w:rsidR="00EE6BDF" w:rsidRPr="00157514">
        <w:rPr>
          <w:rFonts w:eastAsia="Times New Roman" w:cs="Calibri"/>
          <w:bCs/>
          <w:spacing w:val="-3"/>
          <w:lang w:bidi="en-US"/>
        </w:rPr>
        <w:t xml:space="preserve">.  </w:t>
      </w:r>
      <w:r w:rsidR="005428F9" w:rsidRPr="00157514">
        <w:rPr>
          <w:rFonts w:eastAsia="Times New Roman" w:cs="Calibri"/>
          <w:bCs/>
          <w:spacing w:val="-3"/>
          <w:lang w:bidi="en-US"/>
        </w:rPr>
        <w:t xml:space="preserve">The </w:t>
      </w:r>
      <w:r w:rsidR="00CF1C77" w:rsidRPr="00157514">
        <w:rPr>
          <w:rFonts w:eastAsia="Times New Roman" w:cs="Calibri"/>
          <w:bCs/>
          <w:i/>
          <w:spacing w:val="-3"/>
          <w:lang w:bidi="en-US"/>
        </w:rPr>
        <w:t>TEC-C</w:t>
      </w:r>
      <w:r w:rsidR="005428F9" w:rsidRPr="00157514">
        <w:rPr>
          <w:rFonts w:eastAsia="Times New Roman" w:cs="Calibri"/>
          <w:bCs/>
          <w:spacing w:val="-3"/>
          <w:lang w:bidi="en-US"/>
        </w:rPr>
        <w:t xml:space="preserve"> will achieve this vision by </w:t>
      </w:r>
      <w:r w:rsidR="002F69D1" w:rsidRPr="00157514">
        <w:rPr>
          <w:rFonts w:eastAsia="Times New Roman" w:cs="Calibri"/>
          <w:bCs/>
          <w:spacing w:val="-3"/>
          <w:lang w:bidi="en-US"/>
        </w:rPr>
        <w:t>delivering home-based primary care to</w:t>
      </w:r>
      <w:r w:rsidR="00292CEB" w:rsidRPr="00157514">
        <w:rPr>
          <w:rFonts w:eastAsia="Times New Roman" w:cs="Calibri"/>
          <w:bCs/>
          <w:spacing w:val="-3"/>
          <w:lang w:bidi="en-US"/>
        </w:rPr>
        <w:t xml:space="preserve"> elders in</w:t>
      </w:r>
      <w:r w:rsidR="005428F9" w:rsidRPr="00157514">
        <w:rPr>
          <w:rFonts w:eastAsia="Times New Roman" w:cs="Calibri"/>
          <w:bCs/>
          <w:spacing w:val="-3"/>
          <w:lang w:bidi="en-US"/>
        </w:rPr>
        <w:t xml:space="preserve"> </w:t>
      </w:r>
      <w:r w:rsidR="00735C4D" w:rsidRPr="00157514">
        <w:rPr>
          <w:rFonts w:eastAsia="Times New Roman" w:cs="Calibri"/>
          <w:b/>
          <w:bCs/>
          <w:spacing w:val="-3"/>
          <w:lang w:bidi="en-US"/>
        </w:rPr>
        <w:t>eight</w:t>
      </w:r>
      <w:r w:rsidR="005428F9" w:rsidRPr="00157514">
        <w:rPr>
          <w:rFonts w:eastAsia="Times New Roman" w:cs="Calibri"/>
          <w:b/>
          <w:bCs/>
          <w:spacing w:val="-3"/>
          <w:lang w:bidi="en-US"/>
        </w:rPr>
        <w:t xml:space="preserve"> </w:t>
      </w:r>
      <w:r w:rsidR="00040FE5" w:rsidRPr="00157514">
        <w:rPr>
          <w:rFonts w:eastAsia="Times New Roman" w:cs="Calibri"/>
          <w:b/>
          <w:bCs/>
          <w:spacing w:val="-3"/>
          <w:lang w:bidi="en-US"/>
        </w:rPr>
        <w:t>ZIP</w:t>
      </w:r>
      <w:r w:rsidR="005428F9" w:rsidRPr="00157514">
        <w:rPr>
          <w:rFonts w:eastAsia="Times New Roman" w:cs="Calibri"/>
          <w:b/>
          <w:bCs/>
          <w:spacing w:val="-3"/>
          <w:lang w:bidi="en-US"/>
        </w:rPr>
        <w:t xml:space="preserve"> codes in</w:t>
      </w:r>
      <w:r w:rsidR="00764E96" w:rsidRPr="00157514">
        <w:rPr>
          <w:rFonts w:eastAsia="Times New Roman" w:cs="Calibri"/>
          <w:b/>
          <w:bCs/>
          <w:spacing w:val="-3"/>
          <w:lang w:bidi="en-US"/>
        </w:rPr>
        <w:t xml:space="preserve"> the county of </w:t>
      </w:r>
      <w:r w:rsidR="005428F9" w:rsidRPr="00157514">
        <w:rPr>
          <w:rFonts w:eastAsia="Times New Roman" w:cs="Calibri"/>
          <w:b/>
          <w:bCs/>
          <w:spacing w:val="-3"/>
          <w:lang w:bidi="en-US"/>
        </w:rPr>
        <w:t>Baltimore</w:t>
      </w:r>
      <w:r w:rsidR="00764E96" w:rsidRPr="00157514">
        <w:rPr>
          <w:rFonts w:eastAsia="Times New Roman" w:cs="Calibri"/>
          <w:b/>
          <w:bCs/>
          <w:spacing w:val="-3"/>
          <w:lang w:bidi="en-US"/>
        </w:rPr>
        <w:t xml:space="preserve"> City</w:t>
      </w:r>
      <w:r w:rsidR="005428F9" w:rsidRPr="00157514">
        <w:rPr>
          <w:rFonts w:eastAsia="Times New Roman" w:cs="Calibri"/>
          <w:lang w:bidi="en-US"/>
        </w:rPr>
        <w:t xml:space="preserve">, including the </w:t>
      </w:r>
      <w:r w:rsidR="00764E96" w:rsidRPr="00157514">
        <w:rPr>
          <w:rFonts w:eastAsia="Times New Roman" w:cs="Calibri"/>
          <w:lang w:bidi="en-US"/>
        </w:rPr>
        <w:t>cities</w:t>
      </w:r>
      <w:r w:rsidR="005428F9" w:rsidRPr="00157514">
        <w:rPr>
          <w:rFonts w:eastAsia="Times New Roman" w:cs="Calibri"/>
          <w:lang w:bidi="en-US"/>
        </w:rPr>
        <w:t xml:space="preserve"> of </w:t>
      </w:r>
      <w:r w:rsidR="00764E96" w:rsidRPr="00157514">
        <w:rPr>
          <w:rFonts w:eastAsia="Times New Roman" w:cs="Calibri"/>
          <w:lang w:bidi="en-US"/>
        </w:rPr>
        <w:t>Baltimore, Roland Park, Govans, Idlewylde, Loch Hill, and Northwood</w:t>
      </w:r>
      <w:r w:rsidR="005428F9" w:rsidRPr="00157514">
        <w:rPr>
          <w:rFonts w:eastAsia="Times New Roman" w:cs="Calibri"/>
          <w:lang w:bidi="en-US"/>
        </w:rPr>
        <w:t xml:space="preserve"> (Table 1).  </w:t>
      </w:r>
    </w:p>
    <w:p w:rsidR="00A31216" w:rsidRPr="00924207" w:rsidRDefault="00A31216" w:rsidP="00924207">
      <w:pPr>
        <w:pStyle w:val="Heading3"/>
        <w:rPr>
          <w:rFonts w:ascii="Calibri" w:hAnsi="Calibri" w:cs="Calibri"/>
        </w:rPr>
      </w:pPr>
      <w:bookmarkStart w:id="7" w:name="_Toc436811500"/>
      <w:bookmarkStart w:id="8" w:name="_Toc436991238"/>
      <w:bookmarkStart w:id="9" w:name="_Toc437801382"/>
      <w:r w:rsidRPr="00924207">
        <w:rPr>
          <w:rFonts w:ascii="Calibri" w:hAnsi="Calibri" w:cs="Calibri"/>
        </w:rPr>
        <w:t xml:space="preserve">Table </w:t>
      </w:r>
      <w:r w:rsidR="006C3641" w:rsidRPr="00924207">
        <w:rPr>
          <w:rFonts w:ascii="Calibri" w:hAnsi="Calibri" w:cs="Calibri"/>
        </w:rPr>
        <w:fldChar w:fldCharType="begin"/>
      </w:r>
      <w:r w:rsidR="00D77C86" w:rsidRPr="00924207">
        <w:rPr>
          <w:rFonts w:ascii="Calibri" w:hAnsi="Calibri" w:cs="Calibri"/>
        </w:rPr>
        <w:instrText xml:space="preserve"> SEQ Table \* ARABIC </w:instrText>
      </w:r>
      <w:r w:rsidR="006C3641" w:rsidRPr="00924207">
        <w:rPr>
          <w:rFonts w:ascii="Calibri" w:hAnsi="Calibri" w:cs="Calibri"/>
        </w:rPr>
        <w:fldChar w:fldCharType="separate"/>
      </w:r>
      <w:r w:rsidR="001F65CD">
        <w:rPr>
          <w:rFonts w:ascii="Calibri" w:hAnsi="Calibri" w:cs="Calibri"/>
          <w:noProof/>
        </w:rPr>
        <w:t>1</w:t>
      </w:r>
      <w:r w:rsidR="006C3641" w:rsidRPr="00924207">
        <w:rPr>
          <w:rFonts w:ascii="Calibri" w:hAnsi="Calibri" w:cs="Calibri"/>
        </w:rPr>
        <w:fldChar w:fldCharType="end"/>
      </w:r>
      <w:r w:rsidRPr="00924207">
        <w:rPr>
          <w:rFonts w:ascii="Calibri" w:hAnsi="Calibri" w:cs="Calibri"/>
        </w:rPr>
        <w:t xml:space="preserve">: List of </w:t>
      </w:r>
      <w:r w:rsidR="00040FE5" w:rsidRPr="00924207">
        <w:rPr>
          <w:rFonts w:ascii="Calibri" w:hAnsi="Calibri" w:cs="Calibri"/>
        </w:rPr>
        <w:t>ZIP</w:t>
      </w:r>
      <w:r w:rsidRPr="00924207">
        <w:rPr>
          <w:rFonts w:ascii="Calibri" w:hAnsi="Calibri" w:cs="Calibri"/>
        </w:rPr>
        <w:t xml:space="preserve"> Codes, Counties, and Cities</w:t>
      </w:r>
      <w:bookmarkEnd w:id="7"/>
      <w:bookmarkEnd w:id="8"/>
      <w:bookmarkEnd w:id="9"/>
    </w:p>
    <w:tbl>
      <w:tblPr>
        <w:tblW w:w="7648" w:type="dxa"/>
        <w:tblLook w:val="04A0"/>
      </w:tblPr>
      <w:tblGrid>
        <w:gridCol w:w="1258"/>
        <w:gridCol w:w="1800"/>
        <w:gridCol w:w="4590"/>
      </w:tblGrid>
      <w:tr w:rsidR="00A31216" w:rsidRPr="00157514" w:rsidTr="00A93C56">
        <w:trPr>
          <w:trHeight w:val="300"/>
        </w:trPr>
        <w:tc>
          <w:tcPr>
            <w:tcW w:w="12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1216" w:rsidRPr="00157514" w:rsidRDefault="00040FE5" w:rsidP="00BD3354">
            <w:pPr>
              <w:spacing w:after="0" w:line="240" w:lineRule="auto"/>
              <w:rPr>
                <w:rFonts w:eastAsia="Times New Roman" w:cs="Calibri"/>
                <w:b/>
                <w:bCs/>
                <w:color w:val="000000"/>
                <w:lang w:bidi="en-US"/>
              </w:rPr>
            </w:pPr>
            <w:r w:rsidRPr="00157514">
              <w:rPr>
                <w:rFonts w:eastAsia="Times New Roman" w:cs="Calibri"/>
                <w:b/>
                <w:bCs/>
                <w:color w:val="000000"/>
                <w:lang w:bidi="en-US"/>
              </w:rPr>
              <w:t>ZIP</w:t>
            </w:r>
            <w:r w:rsidR="00A31216" w:rsidRPr="00157514">
              <w:rPr>
                <w:rFonts w:eastAsia="Times New Roman" w:cs="Calibri"/>
                <w:b/>
                <w:bCs/>
                <w:color w:val="000000"/>
                <w:lang w:bidi="en-US"/>
              </w:rPr>
              <w:t xml:space="preserve"> code</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b/>
                <w:bCs/>
                <w:color w:val="000000"/>
                <w:lang w:bidi="en-US"/>
              </w:rPr>
            </w:pPr>
            <w:r w:rsidRPr="00157514">
              <w:rPr>
                <w:rFonts w:eastAsia="Times New Roman" w:cs="Calibri"/>
                <w:b/>
                <w:bCs/>
                <w:color w:val="000000"/>
                <w:lang w:bidi="en-US"/>
              </w:rPr>
              <w:t>County</w:t>
            </w:r>
          </w:p>
        </w:tc>
        <w:tc>
          <w:tcPr>
            <w:tcW w:w="4590" w:type="dxa"/>
            <w:tcBorders>
              <w:top w:val="single" w:sz="4" w:space="0" w:color="auto"/>
              <w:left w:val="nil"/>
              <w:bottom w:val="single" w:sz="4" w:space="0" w:color="auto"/>
              <w:right w:val="single" w:sz="4" w:space="0" w:color="auto"/>
            </w:tcBorders>
          </w:tcPr>
          <w:p w:rsidR="00A31216" w:rsidRPr="00157514" w:rsidRDefault="00A31216" w:rsidP="00BD3354">
            <w:pPr>
              <w:spacing w:after="0" w:line="240" w:lineRule="auto"/>
              <w:rPr>
                <w:rFonts w:eastAsia="Times New Roman" w:cs="Calibri"/>
                <w:b/>
                <w:bCs/>
                <w:color w:val="000000"/>
                <w:lang w:bidi="en-US"/>
              </w:rPr>
            </w:pPr>
            <w:r w:rsidRPr="00157514">
              <w:rPr>
                <w:rFonts w:eastAsia="Times New Roman" w:cs="Calibri"/>
                <w:b/>
                <w:bCs/>
                <w:color w:val="000000"/>
                <w:lang w:bidi="en-US"/>
              </w:rPr>
              <w:t>Incorporated Cities</w:t>
            </w:r>
          </w:p>
        </w:tc>
      </w:tr>
      <w:tr w:rsidR="00A31216" w:rsidRPr="00157514" w:rsidTr="00A93C56">
        <w:trPr>
          <w:trHeight w:val="285"/>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21206</w:t>
            </w:r>
          </w:p>
        </w:tc>
        <w:tc>
          <w:tcPr>
            <w:tcW w:w="1800" w:type="dxa"/>
            <w:tcBorders>
              <w:top w:val="nil"/>
              <w:left w:val="nil"/>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 City</w:t>
            </w:r>
          </w:p>
        </w:tc>
        <w:tc>
          <w:tcPr>
            <w:tcW w:w="4590" w:type="dxa"/>
            <w:tcBorders>
              <w:top w:val="nil"/>
              <w:left w:val="nil"/>
              <w:bottom w:val="single" w:sz="4" w:space="0" w:color="auto"/>
              <w:right w:val="single" w:sz="4" w:space="0" w:color="auto"/>
            </w:tcBorders>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w:t>
            </w:r>
          </w:p>
        </w:tc>
      </w:tr>
      <w:tr w:rsidR="00A31216" w:rsidRPr="00157514" w:rsidTr="00A93C56">
        <w:trPr>
          <w:trHeight w:val="285"/>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21210</w:t>
            </w:r>
          </w:p>
        </w:tc>
        <w:tc>
          <w:tcPr>
            <w:tcW w:w="1800" w:type="dxa"/>
            <w:tcBorders>
              <w:top w:val="nil"/>
              <w:left w:val="nil"/>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 City</w:t>
            </w:r>
          </w:p>
        </w:tc>
        <w:tc>
          <w:tcPr>
            <w:tcW w:w="4590" w:type="dxa"/>
            <w:tcBorders>
              <w:top w:val="nil"/>
              <w:left w:val="nil"/>
              <w:bottom w:val="single" w:sz="4" w:space="0" w:color="auto"/>
              <w:right w:val="single" w:sz="4" w:space="0" w:color="auto"/>
            </w:tcBorders>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 Roland Park</w:t>
            </w:r>
          </w:p>
        </w:tc>
      </w:tr>
      <w:tr w:rsidR="00A31216" w:rsidRPr="00157514" w:rsidTr="00A93C56">
        <w:trPr>
          <w:trHeight w:val="197"/>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21211</w:t>
            </w:r>
          </w:p>
        </w:tc>
        <w:tc>
          <w:tcPr>
            <w:tcW w:w="1800" w:type="dxa"/>
            <w:tcBorders>
              <w:top w:val="nil"/>
              <w:left w:val="nil"/>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 City</w:t>
            </w:r>
          </w:p>
        </w:tc>
        <w:tc>
          <w:tcPr>
            <w:tcW w:w="4590" w:type="dxa"/>
            <w:tcBorders>
              <w:top w:val="nil"/>
              <w:left w:val="nil"/>
              <w:bottom w:val="single" w:sz="4" w:space="0" w:color="auto"/>
              <w:right w:val="single" w:sz="4" w:space="0" w:color="auto"/>
            </w:tcBorders>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w:t>
            </w:r>
          </w:p>
        </w:tc>
      </w:tr>
      <w:tr w:rsidR="00A31216" w:rsidRPr="00157514" w:rsidTr="00A93C56">
        <w:trPr>
          <w:trHeight w:val="285"/>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21212</w:t>
            </w:r>
          </w:p>
        </w:tc>
        <w:tc>
          <w:tcPr>
            <w:tcW w:w="1800" w:type="dxa"/>
            <w:tcBorders>
              <w:top w:val="nil"/>
              <w:left w:val="nil"/>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 City</w:t>
            </w:r>
          </w:p>
        </w:tc>
        <w:tc>
          <w:tcPr>
            <w:tcW w:w="4590" w:type="dxa"/>
            <w:tcBorders>
              <w:top w:val="nil"/>
              <w:left w:val="nil"/>
              <w:bottom w:val="single" w:sz="4" w:space="0" w:color="auto"/>
              <w:right w:val="single" w:sz="4" w:space="0" w:color="auto"/>
            </w:tcBorders>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 Govans</w:t>
            </w:r>
          </w:p>
        </w:tc>
      </w:tr>
      <w:tr w:rsidR="00A31216" w:rsidRPr="00157514" w:rsidTr="00A93C56">
        <w:trPr>
          <w:trHeight w:val="285"/>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21214</w:t>
            </w:r>
          </w:p>
        </w:tc>
        <w:tc>
          <w:tcPr>
            <w:tcW w:w="1800" w:type="dxa"/>
            <w:tcBorders>
              <w:top w:val="nil"/>
              <w:left w:val="nil"/>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 City</w:t>
            </w:r>
          </w:p>
        </w:tc>
        <w:tc>
          <w:tcPr>
            <w:tcW w:w="4590" w:type="dxa"/>
            <w:tcBorders>
              <w:top w:val="nil"/>
              <w:left w:val="nil"/>
              <w:bottom w:val="single" w:sz="4" w:space="0" w:color="auto"/>
              <w:right w:val="single" w:sz="4" w:space="0" w:color="auto"/>
            </w:tcBorders>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w:t>
            </w:r>
          </w:p>
        </w:tc>
      </w:tr>
      <w:tr w:rsidR="00A31216" w:rsidRPr="00157514" w:rsidTr="00A93C56">
        <w:trPr>
          <w:trHeight w:val="285"/>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21213</w:t>
            </w:r>
          </w:p>
        </w:tc>
        <w:tc>
          <w:tcPr>
            <w:tcW w:w="1800" w:type="dxa"/>
            <w:tcBorders>
              <w:top w:val="nil"/>
              <w:left w:val="nil"/>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 City</w:t>
            </w:r>
          </w:p>
        </w:tc>
        <w:tc>
          <w:tcPr>
            <w:tcW w:w="4590" w:type="dxa"/>
            <w:tcBorders>
              <w:top w:val="nil"/>
              <w:left w:val="nil"/>
              <w:bottom w:val="single" w:sz="4" w:space="0" w:color="auto"/>
              <w:right w:val="single" w:sz="4" w:space="0" w:color="auto"/>
            </w:tcBorders>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w:t>
            </w:r>
          </w:p>
        </w:tc>
      </w:tr>
      <w:tr w:rsidR="00A31216" w:rsidRPr="00157514" w:rsidTr="00A93C56">
        <w:trPr>
          <w:trHeight w:val="285"/>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21218</w:t>
            </w:r>
          </w:p>
        </w:tc>
        <w:tc>
          <w:tcPr>
            <w:tcW w:w="1800" w:type="dxa"/>
            <w:tcBorders>
              <w:top w:val="nil"/>
              <w:left w:val="nil"/>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 City</w:t>
            </w:r>
          </w:p>
        </w:tc>
        <w:tc>
          <w:tcPr>
            <w:tcW w:w="4590" w:type="dxa"/>
            <w:tcBorders>
              <w:top w:val="nil"/>
              <w:left w:val="nil"/>
              <w:bottom w:val="single" w:sz="4" w:space="0" w:color="auto"/>
              <w:right w:val="single" w:sz="4" w:space="0" w:color="auto"/>
            </w:tcBorders>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w:t>
            </w:r>
          </w:p>
        </w:tc>
      </w:tr>
      <w:tr w:rsidR="00A31216" w:rsidRPr="00157514" w:rsidTr="00A93C56">
        <w:trPr>
          <w:trHeight w:val="285"/>
        </w:trPr>
        <w:tc>
          <w:tcPr>
            <w:tcW w:w="1258" w:type="dxa"/>
            <w:tcBorders>
              <w:top w:val="nil"/>
              <w:left w:val="single" w:sz="4" w:space="0" w:color="auto"/>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21239</w:t>
            </w:r>
          </w:p>
        </w:tc>
        <w:tc>
          <w:tcPr>
            <w:tcW w:w="1800" w:type="dxa"/>
            <w:tcBorders>
              <w:top w:val="nil"/>
              <w:left w:val="nil"/>
              <w:bottom w:val="single" w:sz="4" w:space="0" w:color="auto"/>
              <w:right w:val="single" w:sz="4" w:space="0" w:color="auto"/>
            </w:tcBorders>
            <w:shd w:val="clear" w:color="auto" w:fill="auto"/>
            <w:noWrap/>
            <w:vAlign w:val="bottom"/>
            <w:hideMark/>
          </w:tcPr>
          <w:p w:rsidR="00A31216" w:rsidRPr="00157514" w:rsidRDefault="00A31216" w:rsidP="00BD3354">
            <w:pPr>
              <w:spacing w:after="0" w:line="240" w:lineRule="auto"/>
              <w:rPr>
                <w:rFonts w:eastAsia="Times New Roman" w:cs="Calibri"/>
                <w:color w:val="000000"/>
              </w:rPr>
            </w:pPr>
            <w:r w:rsidRPr="00157514">
              <w:rPr>
                <w:rFonts w:eastAsia="Times New Roman" w:cs="Calibri"/>
                <w:color w:val="000000"/>
              </w:rPr>
              <w:t>Baltimore City</w:t>
            </w:r>
          </w:p>
        </w:tc>
        <w:tc>
          <w:tcPr>
            <w:tcW w:w="4590" w:type="dxa"/>
            <w:tcBorders>
              <w:top w:val="nil"/>
              <w:left w:val="nil"/>
              <w:bottom w:val="single" w:sz="4" w:space="0" w:color="auto"/>
              <w:right w:val="single" w:sz="4" w:space="0" w:color="auto"/>
            </w:tcBorders>
          </w:tcPr>
          <w:p w:rsidR="00A31216" w:rsidRPr="00157514" w:rsidRDefault="00A31216" w:rsidP="00BD3354">
            <w:pPr>
              <w:spacing w:after="0" w:line="240" w:lineRule="auto"/>
              <w:rPr>
                <w:rFonts w:eastAsia="Times New Roman" w:cs="Calibri"/>
                <w:color w:val="000000"/>
                <w:lang w:bidi="en-US"/>
              </w:rPr>
            </w:pPr>
            <w:r w:rsidRPr="00157514">
              <w:rPr>
                <w:rFonts w:eastAsia="Times New Roman" w:cs="Calibri"/>
                <w:color w:val="000000"/>
                <w:lang w:bidi="en-US"/>
              </w:rPr>
              <w:t>Baltimore; Idlewylde; Loch Hill; Northwood</w:t>
            </w:r>
          </w:p>
        </w:tc>
      </w:tr>
    </w:tbl>
    <w:p w:rsidR="005428F9" w:rsidRPr="00157514" w:rsidRDefault="005428F9" w:rsidP="005428F9">
      <w:pPr>
        <w:spacing w:after="0" w:line="240" w:lineRule="auto"/>
        <w:ind w:firstLine="360"/>
        <w:rPr>
          <w:rFonts w:eastAsia="Times New Roman" w:cs="Calibri"/>
          <w:lang w:bidi="en-US"/>
        </w:rPr>
      </w:pPr>
    </w:p>
    <w:p w:rsidR="00EF7B4A" w:rsidRPr="00157514" w:rsidRDefault="005428F9" w:rsidP="007A7CED">
      <w:pPr>
        <w:spacing w:after="0" w:line="240" w:lineRule="auto"/>
        <w:rPr>
          <w:rFonts w:eastAsia="Times New Roman" w:cs="Calibri"/>
          <w:bCs/>
          <w:lang w:bidi="en-US"/>
        </w:rPr>
      </w:pPr>
      <w:r w:rsidRPr="00157514">
        <w:rPr>
          <w:rFonts w:eastAsia="Times New Roman" w:cs="Calibri"/>
          <w:lang w:bidi="en-US"/>
        </w:rPr>
        <w:t xml:space="preserve">The geographic nexus of </w:t>
      </w:r>
      <w:r w:rsidR="00CF1C77" w:rsidRPr="00157514">
        <w:rPr>
          <w:rFonts w:eastAsia="Times New Roman" w:cs="Calibri"/>
          <w:i/>
          <w:lang w:bidi="en-US"/>
        </w:rPr>
        <w:t>TEC-C</w:t>
      </w:r>
      <w:r w:rsidRPr="00157514">
        <w:rPr>
          <w:rFonts w:eastAsia="Times New Roman" w:cs="Calibri"/>
          <w:lang w:bidi="en-US"/>
        </w:rPr>
        <w:t xml:space="preserve"> is a </w:t>
      </w:r>
      <w:r w:rsidR="00DB1C68" w:rsidRPr="00157514">
        <w:rPr>
          <w:rFonts w:eastAsia="Times New Roman" w:cs="Calibri"/>
          <w:lang w:bidi="en-US"/>
        </w:rPr>
        <w:t>network</w:t>
      </w:r>
      <w:r w:rsidRPr="00157514">
        <w:rPr>
          <w:rFonts w:eastAsia="Times New Roman" w:cs="Calibri"/>
          <w:lang w:bidi="en-US"/>
        </w:rPr>
        <w:t xml:space="preserve"> of </w:t>
      </w:r>
      <w:r w:rsidR="00E140DD" w:rsidRPr="00157514">
        <w:rPr>
          <w:rFonts w:eastAsia="Times New Roman" w:cs="Calibri"/>
          <w:lang w:bidi="en-US"/>
        </w:rPr>
        <w:t xml:space="preserve">two lead </w:t>
      </w:r>
      <w:r w:rsidR="005B63A9" w:rsidRPr="00157514">
        <w:rPr>
          <w:rFonts w:eastAsia="Times New Roman" w:cs="Calibri"/>
          <w:lang w:bidi="en-US"/>
        </w:rPr>
        <w:t xml:space="preserve">hospitals – </w:t>
      </w:r>
      <w:r w:rsidRPr="00157514">
        <w:rPr>
          <w:rFonts w:eastAsia="Times New Roman" w:cs="Calibri"/>
          <w:lang w:bidi="en-US"/>
        </w:rPr>
        <w:t>MedStar</w:t>
      </w:r>
      <w:r w:rsidR="005B63A9" w:rsidRPr="00157514">
        <w:rPr>
          <w:rFonts w:eastAsia="Times New Roman" w:cs="Calibri"/>
          <w:lang w:bidi="en-US"/>
        </w:rPr>
        <w:t xml:space="preserve"> </w:t>
      </w:r>
      <w:r w:rsidR="00DB1C68" w:rsidRPr="00157514">
        <w:rPr>
          <w:rFonts w:eastAsia="Times New Roman" w:cs="Calibri"/>
          <w:lang w:bidi="en-US"/>
        </w:rPr>
        <w:t>Good Samaritan</w:t>
      </w:r>
      <w:r w:rsidRPr="00157514">
        <w:rPr>
          <w:rFonts w:eastAsia="Times New Roman" w:cs="Calibri"/>
          <w:lang w:bidi="en-US"/>
        </w:rPr>
        <w:t xml:space="preserve"> Hospital (</w:t>
      </w:r>
      <w:r w:rsidR="00DB1C68" w:rsidRPr="00157514">
        <w:rPr>
          <w:rFonts w:eastAsia="Times New Roman" w:cs="Calibri"/>
          <w:lang w:bidi="en-US"/>
        </w:rPr>
        <w:t>MGSH</w:t>
      </w:r>
      <w:r w:rsidR="00E140DD" w:rsidRPr="00157514">
        <w:rPr>
          <w:rFonts w:eastAsia="Times New Roman" w:cs="Calibri"/>
          <w:lang w:bidi="en-US"/>
        </w:rPr>
        <w:t xml:space="preserve">) and </w:t>
      </w:r>
      <w:r w:rsidRPr="00157514">
        <w:rPr>
          <w:rFonts w:eastAsia="Times New Roman" w:cs="Calibri"/>
          <w:lang w:bidi="en-US"/>
        </w:rPr>
        <w:t xml:space="preserve">MedStar </w:t>
      </w:r>
      <w:r w:rsidR="00DB1C68" w:rsidRPr="00157514">
        <w:rPr>
          <w:rFonts w:eastAsia="Times New Roman" w:cs="Calibri"/>
          <w:lang w:bidi="en-US"/>
        </w:rPr>
        <w:t>Union Memorial</w:t>
      </w:r>
      <w:r w:rsidRPr="00157514">
        <w:rPr>
          <w:rFonts w:eastAsia="Times New Roman" w:cs="Calibri"/>
          <w:lang w:bidi="en-US"/>
        </w:rPr>
        <w:t xml:space="preserve"> Hospital (M</w:t>
      </w:r>
      <w:r w:rsidR="00DB1C68" w:rsidRPr="00157514">
        <w:rPr>
          <w:rFonts w:eastAsia="Times New Roman" w:cs="Calibri"/>
          <w:lang w:bidi="en-US"/>
        </w:rPr>
        <w:t>UMH)</w:t>
      </w:r>
      <w:r w:rsidR="005B63A9" w:rsidRPr="00157514">
        <w:rPr>
          <w:rFonts w:eastAsia="Times New Roman" w:cs="Calibri"/>
          <w:lang w:bidi="en-US"/>
        </w:rPr>
        <w:t xml:space="preserve">, </w:t>
      </w:r>
      <w:r w:rsidR="00DB1C68" w:rsidRPr="00157514">
        <w:rPr>
          <w:rFonts w:eastAsia="Times New Roman" w:cs="Calibri"/>
          <w:lang w:bidi="en-US"/>
        </w:rPr>
        <w:t xml:space="preserve">along with </w:t>
      </w:r>
      <w:r w:rsidR="009A0034">
        <w:rPr>
          <w:rFonts w:eastAsia="Times New Roman" w:cs="Calibri"/>
          <w:lang w:bidi="en-US"/>
        </w:rPr>
        <w:t>6</w:t>
      </w:r>
      <w:r w:rsidR="00DB1C68" w:rsidRPr="00157514">
        <w:rPr>
          <w:rFonts w:eastAsia="Times New Roman" w:cs="Calibri"/>
          <w:lang w:bidi="en-US"/>
        </w:rPr>
        <w:t xml:space="preserve"> committed partners including:</w:t>
      </w:r>
      <w:r w:rsidR="00735C4D" w:rsidRPr="00157514">
        <w:rPr>
          <w:rFonts w:eastAsia="Times New Roman" w:cs="Calibri"/>
          <w:lang w:bidi="en-US"/>
        </w:rPr>
        <w:t xml:space="preserve"> Greater Baltimore Medical Center </w:t>
      </w:r>
      <w:r w:rsidR="002366BE">
        <w:rPr>
          <w:rFonts w:eastAsia="Times New Roman" w:cs="Calibri"/>
          <w:lang w:bidi="en-US"/>
        </w:rPr>
        <w:t xml:space="preserve">Support Our Elders </w:t>
      </w:r>
      <w:r w:rsidR="00735C4D" w:rsidRPr="00157514">
        <w:rPr>
          <w:rFonts w:eastAsia="Times New Roman" w:cs="Calibri"/>
          <w:lang w:bidi="en-US"/>
        </w:rPr>
        <w:t>(GBMC</w:t>
      </w:r>
      <w:r w:rsidR="002366BE">
        <w:rPr>
          <w:rFonts w:eastAsia="Times New Roman" w:cs="Calibri"/>
          <w:lang w:bidi="en-US"/>
        </w:rPr>
        <w:t xml:space="preserve"> SOE</w:t>
      </w:r>
      <w:r w:rsidR="00735C4D" w:rsidRPr="00157514">
        <w:rPr>
          <w:rFonts w:eastAsia="Times New Roman" w:cs="Calibri"/>
          <w:lang w:bidi="en-US"/>
        </w:rPr>
        <w:t>),</w:t>
      </w:r>
      <w:r w:rsidR="00DB1C68" w:rsidRPr="00157514">
        <w:rPr>
          <w:rFonts w:eastAsia="Times New Roman" w:cs="Calibri"/>
          <w:lang w:bidi="en-US"/>
        </w:rPr>
        <w:t xml:space="preserve"> </w:t>
      </w:r>
      <w:r w:rsidR="00E42A11" w:rsidRPr="00157514">
        <w:rPr>
          <w:rFonts w:eastAsia="Times New Roman" w:cs="Calibri"/>
          <w:bCs/>
          <w:lang w:bidi="en-US"/>
        </w:rPr>
        <w:t xml:space="preserve">Action in Maturity (AIM), Brinton Woods, Gilchrist Hospice Care, Keswick Multi-Care Center, </w:t>
      </w:r>
      <w:r w:rsidR="009A0034">
        <w:rPr>
          <w:rFonts w:eastAsia="Times New Roman" w:cs="Calibri"/>
          <w:bCs/>
          <w:lang w:bidi="en-US"/>
        </w:rPr>
        <w:t xml:space="preserve">and </w:t>
      </w:r>
      <w:r w:rsidR="00E42A11" w:rsidRPr="00157514">
        <w:rPr>
          <w:rFonts w:eastAsia="Times New Roman" w:cs="Calibri"/>
          <w:bCs/>
          <w:lang w:bidi="en-US"/>
        </w:rPr>
        <w:t xml:space="preserve">Stadium Place, which all </w:t>
      </w:r>
      <w:r w:rsidRPr="00157514">
        <w:rPr>
          <w:rFonts w:eastAsia="Times New Roman" w:cs="Calibri"/>
          <w:lang w:bidi="en-US"/>
        </w:rPr>
        <w:t xml:space="preserve">provide healthcare </w:t>
      </w:r>
      <w:r w:rsidR="00DB1C68" w:rsidRPr="00157514">
        <w:rPr>
          <w:rFonts w:eastAsia="Times New Roman" w:cs="Calibri"/>
          <w:lang w:bidi="en-US"/>
        </w:rPr>
        <w:t xml:space="preserve">and community-level </w:t>
      </w:r>
      <w:r w:rsidRPr="00157514">
        <w:rPr>
          <w:rFonts w:eastAsia="Times New Roman" w:cs="Calibri"/>
          <w:lang w:bidi="en-US"/>
        </w:rPr>
        <w:t>services to th</w:t>
      </w:r>
      <w:r w:rsidR="002F69D1" w:rsidRPr="00157514">
        <w:rPr>
          <w:rFonts w:eastAsia="Times New Roman" w:cs="Calibri"/>
          <w:lang w:bidi="en-US"/>
        </w:rPr>
        <w:t xml:space="preserve">is </w:t>
      </w:r>
      <w:r w:rsidRPr="00157514">
        <w:rPr>
          <w:rFonts w:eastAsia="Times New Roman" w:cs="Calibri"/>
          <w:lang w:bidi="en-US"/>
        </w:rPr>
        <w:t>area</w:t>
      </w:r>
      <w:r w:rsidR="00DB1C68" w:rsidRPr="00157514">
        <w:rPr>
          <w:rFonts w:eastAsia="Times New Roman" w:cs="Calibri"/>
          <w:lang w:bidi="en-US"/>
        </w:rPr>
        <w:t xml:space="preserve">.  </w:t>
      </w:r>
      <w:r w:rsidRPr="00157514">
        <w:rPr>
          <w:rFonts w:eastAsia="Times New Roman" w:cs="Calibri"/>
          <w:lang w:bidi="en-US"/>
        </w:rPr>
        <w:t xml:space="preserve">Figure 1 </w:t>
      </w:r>
      <w:r w:rsidR="00D452FC" w:rsidRPr="00157514">
        <w:rPr>
          <w:rFonts w:eastAsia="Times New Roman" w:cs="Calibri"/>
          <w:lang w:bidi="en-US"/>
        </w:rPr>
        <w:t>illustrates</w:t>
      </w:r>
      <w:r w:rsidR="00764E96" w:rsidRPr="00157514">
        <w:rPr>
          <w:rFonts w:eastAsia="Times New Roman" w:cs="Calibri"/>
          <w:lang w:bidi="en-US"/>
        </w:rPr>
        <w:t xml:space="preserve"> the </w:t>
      </w:r>
      <w:r w:rsidR="002F69D1" w:rsidRPr="00157514">
        <w:rPr>
          <w:rFonts w:eastAsia="Times New Roman" w:cs="Calibri"/>
          <w:lang w:bidi="en-US"/>
        </w:rPr>
        <w:t xml:space="preserve">service area by </w:t>
      </w:r>
      <w:r w:rsidR="00040FE5" w:rsidRPr="00157514">
        <w:rPr>
          <w:rFonts w:eastAsia="Times New Roman" w:cs="Calibri"/>
          <w:lang w:bidi="en-US"/>
        </w:rPr>
        <w:t>ZIP</w:t>
      </w:r>
      <w:r w:rsidR="00EF7B4A" w:rsidRPr="00157514">
        <w:rPr>
          <w:rFonts w:eastAsia="Times New Roman" w:cs="Calibri"/>
          <w:lang w:bidi="en-US"/>
        </w:rPr>
        <w:t xml:space="preserve"> codes that surround </w:t>
      </w:r>
      <w:r w:rsidR="00654FBD" w:rsidRPr="00157514">
        <w:rPr>
          <w:rFonts w:eastAsia="Times New Roman" w:cs="Calibri"/>
          <w:lang w:bidi="en-US"/>
        </w:rPr>
        <w:t>each</w:t>
      </w:r>
      <w:r w:rsidR="00EF7B4A" w:rsidRPr="00157514">
        <w:rPr>
          <w:rFonts w:eastAsia="Times New Roman" w:cs="Calibri"/>
          <w:lang w:bidi="en-US"/>
        </w:rPr>
        <w:t xml:space="preserve"> hospital.  The </w:t>
      </w:r>
      <w:r w:rsidR="00040FE5" w:rsidRPr="00157514">
        <w:rPr>
          <w:rFonts w:eastAsia="Times New Roman" w:cs="Calibri"/>
          <w:lang w:bidi="en-US"/>
        </w:rPr>
        <w:t>ZIP</w:t>
      </w:r>
      <w:r w:rsidR="00EF7B4A" w:rsidRPr="00157514">
        <w:rPr>
          <w:rFonts w:eastAsia="Times New Roman" w:cs="Calibri"/>
          <w:lang w:bidi="en-US"/>
        </w:rPr>
        <w:t xml:space="preserve"> codes selected for </w:t>
      </w:r>
      <w:r w:rsidR="00CF1C77" w:rsidRPr="00157514">
        <w:rPr>
          <w:rFonts w:eastAsia="Times New Roman" w:cs="Calibri"/>
          <w:i/>
          <w:lang w:bidi="en-US"/>
        </w:rPr>
        <w:t>TEC-C</w:t>
      </w:r>
      <w:r w:rsidR="00EF7B4A" w:rsidRPr="00157514">
        <w:rPr>
          <w:rFonts w:eastAsia="Times New Roman" w:cs="Calibri"/>
          <w:lang w:bidi="en-US"/>
        </w:rPr>
        <w:t xml:space="preserve"> represent </w:t>
      </w:r>
      <w:r w:rsidR="00654FBD" w:rsidRPr="00157514">
        <w:rPr>
          <w:rFonts w:eastAsia="Times New Roman" w:cs="Calibri"/>
          <w:lang w:bidi="en-US"/>
        </w:rPr>
        <w:t xml:space="preserve">one or more of </w:t>
      </w:r>
      <w:r w:rsidR="00EF7B4A" w:rsidRPr="00157514">
        <w:rPr>
          <w:rFonts w:eastAsia="Times New Roman" w:cs="Calibri"/>
          <w:lang w:bidi="en-US"/>
        </w:rPr>
        <w:t>the Community Benefit Service Areas (CBSA)</w:t>
      </w:r>
      <w:r w:rsidR="00654FBD" w:rsidRPr="00157514">
        <w:rPr>
          <w:rFonts w:eastAsia="Times New Roman" w:cs="Calibri"/>
          <w:lang w:bidi="en-US"/>
        </w:rPr>
        <w:t xml:space="preserve"> for each </w:t>
      </w:r>
      <w:r w:rsidR="002B4791" w:rsidRPr="00157514">
        <w:rPr>
          <w:rFonts w:eastAsia="Times New Roman" w:cs="Calibri"/>
          <w:lang w:bidi="en-US"/>
        </w:rPr>
        <w:t xml:space="preserve">lead </w:t>
      </w:r>
      <w:r w:rsidR="00654FBD" w:rsidRPr="00157514">
        <w:rPr>
          <w:rFonts w:eastAsia="Times New Roman" w:cs="Calibri"/>
          <w:lang w:bidi="en-US"/>
        </w:rPr>
        <w:t>hospital</w:t>
      </w:r>
      <w:r w:rsidR="00EF7B4A" w:rsidRPr="00157514">
        <w:rPr>
          <w:rFonts w:eastAsia="Times New Roman" w:cs="Calibri"/>
          <w:lang w:bidi="en-US"/>
        </w:rPr>
        <w:t xml:space="preserve">, and </w:t>
      </w:r>
      <w:r w:rsidR="002F69D1" w:rsidRPr="00157514">
        <w:rPr>
          <w:rFonts w:eastAsia="Times New Roman" w:cs="Calibri"/>
          <w:lang w:bidi="en-US"/>
        </w:rPr>
        <w:t xml:space="preserve">have high </w:t>
      </w:r>
      <w:r w:rsidR="00EF7B4A" w:rsidRPr="00157514">
        <w:rPr>
          <w:rFonts w:eastAsia="Times New Roman" w:cs="Calibri"/>
          <w:lang w:bidi="en-US"/>
        </w:rPr>
        <w:t xml:space="preserve">numbers of Medicare discharges, </w:t>
      </w:r>
      <w:r w:rsidR="0027044C">
        <w:rPr>
          <w:rFonts w:eastAsia="Times New Roman" w:cs="Calibri"/>
          <w:lang w:bidi="en-US"/>
        </w:rPr>
        <w:t xml:space="preserve">and </w:t>
      </w:r>
      <w:r w:rsidR="00EF7B4A" w:rsidRPr="00157514">
        <w:rPr>
          <w:rFonts w:eastAsia="Times New Roman" w:cs="Calibri"/>
          <w:lang w:bidi="en-US"/>
        </w:rPr>
        <w:t>readmissions</w:t>
      </w:r>
      <w:r w:rsidR="00480F33" w:rsidRPr="00157514">
        <w:rPr>
          <w:rFonts w:eastAsia="Times New Roman" w:cs="Calibri"/>
          <w:lang w:bidi="en-US"/>
        </w:rPr>
        <w:t xml:space="preserve"> (within 90 days of discharge)</w:t>
      </w:r>
      <w:r w:rsidR="00EF7B4A" w:rsidRPr="00157514">
        <w:rPr>
          <w:rFonts w:eastAsia="Times New Roman" w:cs="Calibri"/>
          <w:lang w:bidi="en-US"/>
        </w:rPr>
        <w:t>.</w:t>
      </w:r>
      <w:r w:rsidR="005D3308">
        <w:rPr>
          <w:rFonts w:eastAsia="Times New Roman" w:cs="Calibri"/>
          <w:lang w:bidi="en-US"/>
        </w:rPr>
        <w:t xml:space="preserve">  For a map of the total coverage area for the two lead hospitals for </w:t>
      </w:r>
      <w:r w:rsidR="005D3308" w:rsidRPr="002366BE">
        <w:rPr>
          <w:rFonts w:eastAsia="Times New Roman" w:cs="Calibri"/>
          <w:i/>
          <w:lang w:bidi="en-US"/>
        </w:rPr>
        <w:t>TEC-C</w:t>
      </w:r>
      <w:r w:rsidR="005D3308">
        <w:rPr>
          <w:rFonts w:eastAsia="Times New Roman" w:cs="Calibri"/>
          <w:lang w:bidi="en-US"/>
        </w:rPr>
        <w:t xml:space="preserve"> and the coverage area for GBMC</w:t>
      </w:r>
      <w:r w:rsidR="002366BE">
        <w:rPr>
          <w:rFonts w:eastAsia="Times New Roman" w:cs="Calibri"/>
          <w:lang w:bidi="en-US"/>
        </w:rPr>
        <w:t xml:space="preserve"> Support Our Elders program</w:t>
      </w:r>
      <w:r w:rsidR="005D3308">
        <w:rPr>
          <w:rFonts w:eastAsia="Times New Roman" w:cs="Calibri"/>
          <w:lang w:bidi="en-US"/>
        </w:rPr>
        <w:t xml:space="preserve">, please see </w:t>
      </w:r>
      <w:r w:rsidR="004C48BC" w:rsidRPr="00DE41C2">
        <w:rPr>
          <w:rFonts w:eastAsia="Times New Roman" w:cs="Calibri"/>
          <w:lang w:bidi="en-US"/>
        </w:rPr>
        <w:t xml:space="preserve">Appendix </w:t>
      </w:r>
      <w:r w:rsidR="004C48BC">
        <w:rPr>
          <w:rFonts w:eastAsia="Times New Roman" w:cs="Calibri"/>
          <w:lang w:bidi="en-US"/>
        </w:rPr>
        <w:t>A</w:t>
      </w:r>
      <w:r w:rsidR="005D3308">
        <w:rPr>
          <w:rFonts w:eastAsia="Times New Roman" w:cs="Calibri"/>
          <w:lang w:bidi="en-US"/>
        </w:rPr>
        <w:t>.</w:t>
      </w:r>
    </w:p>
    <w:p w:rsidR="009D6B06" w:rsidRPr="00157514" w:rsidRDefault="006C3641" w:rsidP="005428F9">
      <w:pPr>
        <w:spacing w:after="0" w:line="240" w:lineRule="auto"/>
        <w:ind w:firstLine="360"/>
        <w:rPr>
          <w:rFonts w:eastAsia="Times New Roman" w:cs="Calibri"/>
          <w:lang w:bidi="en-US"/>
        </w:rPr>
      </w:pPr>
      <w:r>
        <w:rPr>
          <w:rFonts w:eastAsia="Times New Roman" w:cs="Calibri"/>
          <w:noProof/>
          <w:lang w:eastAsia="ja-JP"/>
        </w:rPr>
      </w:r>
      <w:r>
        <w:rPr>
          <w:rFonts w:eastAsia="Times New Roman" w:cs="Calibri"/>
          <w:noProof/>
          <w:lang w:eastAsia="ja-JP"/>
        </w:rPr>
        <w:pict>
          <v:shapetype id="_x0000_t202" coordsize="21600,21600" o:spt="202" path="m,l,21600r21600,l21600,xe">
            <v:stroke joinstyle="miter"/>
            <v:path gradientshapeok="t" o:connecttype="rect"/>
          </v:shapetype>
          <v:shape id="Text Box 23" o:spid="_x0000_s1030" type="#_x0000_t202" style="width:375pt;height:38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PzYtQIAALw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" filled="f" stroked="f">
            <v:textbox>
              <w:txbxContent>
                <w:p w:rsidR="000722EF" w:rsidRPr="0027044C" w:rsidRDefault="000722EF" w:rsidP="00214E8A">
                  <w:pPr>
                    <w:pStyle w:val="Heading3"/>
                    <w:rPr>
                      <w:rFonts w:ascii="Calibri" w:hAnsi="Calibri" w:cs="Calibri"/>
                    </w:rPr>
                  </w:pPr>
                  <w:bookmarkStart w:id="10" w:name="_Toc436991239"/>
                  <w:bookmarkStart w:id="11" w:name="_Toc437801385"/>
                  <w:r w:rsidRPr="0027044C">
                    <w:rPr>
                      <w:rFonts w:ascii="Calibri" w:hAnsi="Calibri" w:cs="Calibri"/>
                    </w:rPr>
                    <w:t xml:space="preserve">Figure </w:t>
                  </w:r>
                  <w:r w:rsidR="006C3641">
                    <w:rPr>
                      <w:rFonts w:ascii="Calibri" w:hAnsi="Calibri" w:cs="Calibri"/>
                    </w:rPr>
                    <w:fldChar w:fldCharType="begin"/>
                  </w:r>
                  <w:r>
                    <w:rPr>
                      <w:rFonts w:ascii="Calibri" w:hAnsi="Calibri" w:cs="Calibri"/>
                    </w:rPr>
                    <w:instrText xml:space="preserve"> SEQ Figure \* ARABIC </w:instrText>
                  </w:r>
                  <w:r w:rsidR="006C3641">
                    <w:rPr>
                      <w:rFonts w:ascii="Calibri" w:hAnsi="Calibri" w:cs="Calibri"/>
                    </w:rPr>
                    <w:fldChar w:fldCharType="separate"/>
                  </w:r>
                  <w:r>
                    <w:rPr>
                      <w:rFonts w:ascii="Calibri" w:hAnsi="Calibri" w:cs="Calibri"/>
                      <w:noProof/>
                    </w:rPr>
                    <w:t>1</w:t>
                  </w:r>
                  <w:r w:rsidR="006C3641">
                    <w:rPr>
                      <w:rFonts w:ascii="Calibri" w:hAnsi="Calibri" w:cs="Calibri"/>
                    </w:rPr>
                    <w:fldChar w:fldCharType="end"/>
                  </w:r>
                  <w:r w:rsidRPr="0027044C">
                    <w:rPr>
                      <w:rFonts w:ascii="Calibri" w:hAnsi="Calibri" w:cs="Calibri"/>
                    </w:rPr>
                    <w:t>: Map of Geographic Area Covered</w:t>
                  </w:r>
                  <w:bookmarkEnd w:id="10"/>
                  <w:bookmarkEnd w:id="11"/>
                </w:p>
                <w:p w:rsidR="000722EF" w:rsidRDefault="000722EF">
                  <w:r>
                    <w:rPr>
                      <w:noProof/>
                    </w:rPr>
                    <w:drawing>
                      <wp:inline distT="0" distB="0" distL="0" distR="0">
                        <wp:extent cx="4410075" cy="4253607"/>
                        <wp:effectExtent l="19050" t="0" r="9525" b="0"/>
                        <wp:docPr id="3" name="Picture 1" descr="C:\Users\AXT14\AppData\Local\Microsoft\Windows\Temporary Internet Files\Content.Word\New Picture (9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XT14\AppData\Local\Microsoft\Windows\Temporary Internet Files\Content.Word\New Picture (95).bmp"/>
                                <pic:cNvPicPr>
                                  <a:picLocks noChangeAspect="1" noChangeArrowheads="1"/>
                                </pic:cNvPicPr>
                              </pic:nvPicPr>
                              <pic:blipFill>
                                <a:blip r:embed="rId14"/>
                                <a:srcRect/>
                                <a:stretch>
                                  <a:fillRect/>
                                </a:stretch>
                              </pic:blipFill>
                              <pic:spPr bwMode="auto">
                                <a:xfrm>
                                  <a:off x="0" y="0"/>
                                  <a:ext cx="4411676" cy="4255151"/>
                                </a:xfrm>
                                <a:prstGeom prst="rect">
                                  <a:avLst/>
                                </a:prstGeom>
                                <a:noFill/>
                                <a:ln w="9525">
                                  <a:noFill/>
                                  <a:miter lim="800000"/>
                                  <a:headEnd/>
                                  <a:tailEnd/>
                                </a:ln>
                              </pic:spPr>
                            </pic:pic>
                          </a:graphicData>
                        </a:graphic>
                      </wp:inline>
                    </w:drawing>
                  </w:r>
                </w:p>
              </w:txbxContent>
            </v:textbox>
            <w10:wrap type="none"/>
            <w10:anchorlock/>
          </v:shape>
        </w:pict>
      </w:r>
    </w:p>
    <w:p w:rsidR="00461C06" w:rsidRPr="00157514" w:rsidRDefault="00634A9A" w:rsidP="00825998">
      <w:pPr>
        <w:pStyle w:val="Heading2"/>
        <w:rPr>
          <w:rFonts w:cs="Calibri"/>
          <w:sz w:val="24"/>
          <w:szCs w:val="24"/>
        </w:rPr>
      </w:pPr>
      <w:bookmarkStart w:id="12" w:name="_Toc437801383"/>
      <w:bookmarkStart w:id="13" w:name="_Toc436991240"/>
      <w:r w:rsidRPr="00157514">
        <w:rPr>
          <w:rFonts w:cs="Calibri"/>
          <w:sz w:val="24"/>
          <w:szCs w:val="24"/>
        </w:rPr>
        <w:t>1. B</w:t>
      </w:r>
      <w:r w:rsidR="00461C06" w:rsidRPr="00157514">
        <w:rPr>
          <w:rFonts w:cs="Calibri"/>
          <w:sz w:val="24"/>
          <w:szCs w:val="24"/>
        </w:rPr>
        <w:t>.  Health Needs and Conditions to be Addressed:</w:t>
      </w:r>
      <w:bookmarkEnd w:id="12"/>
      <w:r w:rsidR="00461C06" w:rsidRPr="00157514">
        <w:rPr>
          <w:rFonts w:cs="Calibri"/>
          <w:sz w:val="24"/>
          <w:szCs w:val="24"/>
        </w:rPr>
        <w:t xml:space="preserve"> </w:t>
      </w:r>
      <w:bookmarkEnd w:id="13"/>
    </w:p>
    <w:p w:rsidR="00157514" w:rsidRPr="00E86136" w:rsidRDefault="00571BD3" w:rsidP="00157514">
      <w:pPr>
        <w:pStyle w:val="Heading3"/>
        <w:rPr>
          <w:rFonts w:ascii="Calibri" w:hAnsi="Calibri" w:cs="Calibri"/>
          <w:i/>
          <w:lang w:bidi="en-US"/>
        </w:rPr>
      </w:pPr>
      <w:bookmarkStart w:id="14" w:name="_Toc436991241"/>
      <w:bookmarkStart w:id="15" w:name="_Toc437801384"/>
      <w:r w:rsidRPr="00E86136">
        <w:rPr>
          <w:rFonts w:ascii="Calibri" w:hAnsi="Calibri" w:cs="Calibri"/>
          <w:i/>
        </w:rPr>
        <w:t>Health N</w:t>
      </w:r>
      <w:r w:rsidR="00157514" w:rsidRPr="00E86136">
        <w:rPr>
          <w:rFonts w:ascii="Calibri" w:hAnsi="Calibri" w:cs="Calibri"/>
          <w:i/>
        </w:rPr>
        <w:t>eeds of Frail Elders</w:t>
      </w:r>
      <w:bookmarkEnd w:id="14"/>
      <w:bookmarkEnd w:id="15"/>
    </w:p>
    <w:p w:rsidR="008C5EF6" w:rsidRDefault="009147BE" w:rsidP="00E2231F">
      <w:pPr>
        <w:spacing w:after="120" w:line="240" w:lineRule="auto"/>
        <w:rPr>
          <w:rFonts w:cs="Calibri"/>
        </w:rPr>
      </w:pPr>
      <w:r w:rsidRPr="00157514">
        <w:rPr>
          <w:rFonts w:cs="Calibri"/>
          <w:bCs/>
          <w:lang w:bidi="en-US"/>
        </w:rPr>
        <w:t xml:space="preserve">Unlike traditional disease management programs, </w:t>
      </w:r>
      <w:r w:rsidR="00E2231F" w:rsidRPr="00157514">
        <w:rPr>
          <w:rFonts w:cs="Calibri"/>
          <w:bCs/>
          <w:lang w:bidi="en-US"/>
        </w:rPr>
        <w:t>t</w:t>
      </w:r>
      <w:r w:rsidR="002F69D1" w:rsidRPr="00157514">
        <w:rPr>
          <w:rFonts w:cs="Calibri"/>
          <w:bCs/>
          <w:lang w:bidi="en-US"/>
        </w:rPr>
        <w:t xml:space="preserve">he </w:t>
      </w:r>
      <w:r w:rsidR="002B4791" w:rsidRPr="00157514">
        <w:rPr>
          <w:rFonts w:cs="Calibri"/>
          <w:bCs/>
          <w:lang w:bidi="en-US"/>
        </w:rPr>
        <w:t xml:space="preserve">MedStar </w:t>
      </w:r>
      <w:r w:rsidR="002F69D1" w:rsidRPr="00157514">
        <w:rPr>
          <w:rFonts w:cs="Calibri"/>
          <w:bCs/>
          <w:lang w:bidi="en-US"/>
        </w:rPr>
        <w:t>Total Elder Care</w:t>
      </w:r>
      <w:r w:rsidR="002B4791" w:rsidRPr="00157514">
        <w:rPr>
          <w:rFonts w:cs="Calibri"/>
          <w:bCs/>
          <w:lang w:bidi="en-US"/>
        </w:rPr>
        <w:t xml:space="preserve"> (MTEC)</w:t>
      </w:r>
      <w:r w:rsidR="002F69D1" w:rsidRPr="00157514">
        <w:rPr>
          <w:rFonts w:cs="Calibri"/>
          <w:bCs/>
          <w:lang w:bidi="en-US"/>
        </w:rPr>
        <w:t xml:space="preserve"> model of home-based primary care </w:t>
      </w:r>
      <w:r w:rsidRPr="00157514">
        <w:rPr>
          <w:rFonts w:cs="Calibri"/>
          <w:b/>
          <w:bCs/>
          <w:i/>
          <w:lang w:bidi="en-US"/>
        </w:rPr>
        <w:t>focus</w:t>
      </w:r>
      <w:r w:rsidR="002F69D1" w:rsidRPr="00157514">
        <w:rPr>
          <w:rFonts w:cs="Calibri"/>
          <w:b/>
          <w:bCs/>
          <w:i/>
          <w:lang w:bidi="en-US"/>
        </w:rPr>
        <w:t>es</w:t>
      </w:r>
      <w:r w:rsidRPr="00157514">
        <w:rPr>
          <w:rFonts w:cs="Calibri"/>
          <w:b/>
          <w:bCs/>
          <w:i/>
          <w:lang w:bidi="en-US"/>
        </w:rPr>
        <w:t xml:space="preserve"> on the </w:t>
      </w:r>
      <w:r w:rsidR="002F69D1" w:rsidRPr="00157514">
        <w:rPr>
          <w:rFonts w:cs="Calibri"/>
          <w:b/>
          <w:bCs/>
          <w:i/>
          <w:lang w:bidi="en-US"/>
        </w:rPr>
        <w:t xml:space="preserve">overall </w:t>
      </w:r>
      <w:r w:rsidRPr="00157514">
        <w:rPr>
          <w:rFonts w:cs="Calibri"/>
          <w:b/>
          <w:bCs/>
          <w:i/>
          <w:lang w:bidi="en-US"/>
        </w:rPr>
        <w:t xml:space="preserve">needs of high-risk elders, regardless of </w:t>
      </w:r>
      <w:r w:rsidR="002F69D1" w:rsidRPr="00157514">
        <w:rPr>
          <w:rFonts w:cs="Calibri"/>
          <w:b/>
          <w:bCs/>
          <w:i/>
          <w:lang w:bidi="en-US"/>
        </w:rPr>
        <w:t xml:space="preserve">specific disease </w:t>
      </w:r>
      <w:r w:rsidRPr="00157514">
        <w:rPr>
          <w:rFonts w:cs="Calibri"/>
          <w:b/>
          <w:bCs/>
          <w:i/>
          <w:lang w:bidi="en-US"/>
        </w:rPr>
        <w:t>conditions</w:t>
      </w:r>
      <w:r w:rsidRPr="00157514">
        <w:rPr>
          <w:rFonts w:cs="Calibri"/>
          <w:bCs/>
          <w:lang w:bidi="en-US"/>
        </w:rPr>
        <w:t xml:space="preserve">.  </w:t>
      </w:r>
      <w:r w:rsidR="00012C19" w:rsidRPr="00157514">
        <w:rPr>
          <w:rFonts w:cs="Calibri"/>
          <w:bCs/>
          <w:lang w:bidi="en-US"/>
        </w:rPr>
        <w:t>T</w:t>
      </w:r>
      <w:r w:rsidR="00012C19" w:rsidRPr="00157514">
        <w:rPr>
          <w:rFonts w:cs="Calibri"/>
        </w:rPr>
        <w:t>he major health needs for this population are functional disability, care coordination, social support services, manag</w:t>
      </w:r>
      <w:r w:rsidR="0027044C">
        <w:rPr>
          <w:rFonts w:cs="Calibri"/>
        </w:rPr>
        <w:t>ement of</w:t>
      </w:r>
      <w:r w:rsidR="00012C19" w:rsidRPr="00157514">
        <w:rPr>
          <w:rFonts w:cs="Calibri"/>
        </w:rPr>
        <w:t xml:space="preserve"> multiple severe chronic illnesses</w:t>
      </w:r>
      <w:r w:rsidR="0027044C">
        <w:rPr>
          <w:rFonts w:cs="Calibri"/>
        </w:rPr>
        <w:t>, and</w:t>
      </w:r>
      <w:r w:rsidR="0027044C" w:rsidRPr="0027044C">
        <w:rPr>
          <w:rFonts w:cs="Calibri"/>
        </w:rPr>
        <w:t xml:space="preserve"> </w:t>
      </w:r>
      <w:r w:rsidR="0027044C" w:rsidRPr="00157514">
        <w:rPr>
          <w:rFonts w:cs="Calibri"/>
        </w:rPr>
        <w:t xml:space="preserve">palliative and end-of-life </w:t>
      </w:r>
      <w:r w:rsidR="0027044C">
        <w:rPr>
          <w:rFonts w:cs="Calibri"/>
        </w:rPr>
        <w:t>care</w:t>
      </w:r>
      <w:r w:rsidR="00012C19" w:rsidRPr="00157514">
        <w:rPr>
          <w:rFonts w:cs="Calibri"/>
        </w:rPr>
        <w:t xml:space="preserve">. </w:t>
      </w:r>
    </w:p>
    <w:p w:rsidR="008C5EF6" w:rsidRPr="00157514" w:rsidRDefault="000F707D" w:rsidP="008C5EF6">
      <w:pPr>
        <w:spacing w:after="120" w:line="240" w:lineRule="auto"/>
        <w:rPr>
          <w:rFonts w:cs="Calibri"/>
        </w:rPr>
      </w:pPr>
      <w:r w:rsidRPr="00157514">
        <w:rPr>
          <w:rFonts w:cs="Calibri"/>
          <w:bCs/>
          <w:lang w:bidi="en-US"/>
        </w:rPr>
        <w:t>The targeted geographic area</w:t>
      </w:r>
      <w:r w:rsidR="0027044C">
        <w:rPr>
          <w:rFonts w:cs="Calibri"/>
          <w:bCs/>
          <w:lang w:bidi="en-US"/>
        </w:rPr>
        <w:t xml:space="preserve"> in Baltimore </w:t>
      </w:r>
      <w:r w:rsidR="002F69D1" w:rsidRPr="00157514">
        <w:rPr>
          <w:rFonts w:cs="Calibri"/>
          <w:lang w:bidi="en-US"/>
        </w:rPr>
        <w:t xml:space="preserve">includes a </w:t>
      </w:r>
      <w:r w:rsidRPr="00157514">
        <w:rPr>
          <w:rFonts w:cs="Calibri"/>
          <w:lang w:bidi="en-US"/>
        </w:rPr>
        <w:t xml:space="preserve">population </w:t>
      </w:r>
      <w:r w:rsidR="002F69D1" w:rsidRPr="00157514">
        <w:rPr>
          <w:rFonts w:cs="Calibri"/>
          <w:lang w:bidi="en-US"/>
        </w:rPr>
        <w:t xml:space="preserve">of elders that have </w:t>
      </w:r>
      <w:r w:rsidR="009147BE" w:rsidRPr="00157514">
        <w:rPr>
          <w:rFonts w:cs="Calibri"/>
          <w:lang w:bidi="en-US"/>
        </w:rPr>
        <w:t>m</w:t>
      </w:r>
      <w:r w:rsidRPr="00157514">
        <w:rPr>
          <w:rFonts w:cs="Calibri"/>
          <w:lang w:bidi="en-US"/>
        </w:rPr>
        <w:t xml:space="preserve">ultiple chronic conditions. </w:t>
      </w:r>
      <w:r w:rsidR="00012C19" w:rsidRPr="00157514">
        <w:rPr>
          <w:rFonts w:cs="Calibri"/>
        </w:rPr>
        <w:t xml:space="preserve">The major conditions </w:t>
      </w:r>
      <w:r w:rsidR="00E2231F" w:rsidRPr="00157514">
        <w:rPr>
          <w:rFonts w:cs="Calibri"/>
        </w:rPr>
        <w:t xml:space="preserve">found in this population include </w:t>
      </w:r>
      <w:r w:rsidR="00157514">
        <w:rPr>
          <w:rFonts w:cs="Calibri"/>
        </w:rPr>
        <w:t>dementia, stroke, psychiatric disease, congestive h</w:t>
      </w:r>
      <w:r w:rsidR="00157514" w:rsidRPr="00157514">
        <w:rPr>
          <w:rFonts w:cs="Calibri"/>
        </w:rPr>
        <w:t xml:space="preserve">eart </w:t>
      </w:r>
      <w:r w:rsidR="00157514">
        <w:rPr>
          <w:rFonts w:cs="Calibri"/>
        </w:rPr>
        <w:t>failure, chronic obstructive pulmonary disea</w:t>
      </w:r>
      <w:r w:rsidR="003A5909">
        <w:rPr>
          <w:rFonts w:cs="Calibri"/>
        </w:rPr>
        <w:t xml:space="preserve">se (COPD)/respiratory failure, </w:t>
      </w:r>
      <w:r w:rsidR="00157514">
        <w:rPr>
          <w:rFonts w:cs="Calibri"/>
        </w:rPr>
        <w:t>severe chronic kidney disease, c</w:t>
      </w:r>
      <w:r w:rsidR="00157514" w:rsidRPr="00157514">
        <w:rPr>
          <w:rFonts w:cs="Calibri"/>
        </w:rPr>
        <w:t xml:space="preserve">ancer,  </w:t>
      </w:r>
      <w:r w:rsidR="00157514">
        <w:rPr>
          <w:rFonts w:cs="Calibri"/>
        </w:rPr>
        <w:t xml:space="preserve"> diabetes, h</w:t>
      </w:r>
      <w:r w:rsidR="00157514" w:rsidRPr="00157514">
        <w:rPr>
          <w:rFonts w:cs="Calibri"/>
        </w:rPr>
        <w:t>ypertension</w:t>
      </w:r>
      <w:r w:rsidR="00157514">
        <w:rPr>
          <w:rFonts w:cs="Calibri"/>
        </w:rPr>
        <w:t>, and falls.  Typically,</w:t>
      </w:r>
      <w:r w:rsidR="00157514" w:rsidRPr="00157514">
        <w:rPr>
          <w:rFonts w:cs="Calibri"/>
        </w:rPr>
        <w:t xml:space="preserve"> several of these </w:t>
      </w:r>
      <w:r w:rsidR="00157514">
        <w:rPr>
          <w:rFonts w:cs="Calibri"/>
        </w:rPr>
        <w:t xml:space="preserve">conditions are present </w:t>
      </w:r>
      <w:r w:rsidR="00157514" w:rsidRPr="00157514">
        <w:rPr>
          <w:rFonts w:cs="Calibri"/>
        </w:rPr>
        <w:t xml:space="preserve">in one </w:t>
      </w:r>
      <w:r w:rsidR="00157514">
        <w:rPr>
          <w:rFonts w:cs="Calibri"/>
        </w:rPr>
        <w:t>individual</w:t>
      </w:r>
      <w:r w:rsidR="00157514" w:rsidRPr="00157514">
        <w:rPr>
          <w:rFonts w:cs="Calibri"/>
        </w:rPr>
        <w:t xml:space="preserve">. </w:t>
      </w:r>
      <w:r w:rsidR="008C5EF6" w:rsidRPr="00157514">
        <w:rPr>
          <w:rFonts w:cs="Calibri"/>
        </w:rPr>
        <w:t>These frail elders have high symptom burden and functional impairment, which predict greater mortality and higher medical costs, including a risk of emergency department visits, hospital admission, and use of postacute care services</w:t>
      </w:r>
      <w:r w:rsidR="005963B8">
        <w:rPr>
          <w:rFonts w:cs="Calibri"/>
        </w:rPr>
        <w:t xml:space="preserve"> </w:t>
      </w:r>
      <w:r w:rsidR="006C3641">
        <w:rPr>
          <w:rFonts w:cs="Calibri"/>
        </w:rPr>
        <w:fldChar w:fldCharType="begin"/>
      </w:r>
      <w:r w:rsidR="00DA147B">
        <w:rPr>
          <w:rFonts w:cs="Calibri"/>
        </w:rPr>
        <w:instrText xml:space="preserve"> ADDIN REFMGR.CITE &lt;Refman&gt;&lt;Cite&gt;&lt;Author&gt;De Jonge&lt;/Author&gt;&lt;Year&gt;2014&lt;/Year&gt;&lt;RecNum&gt;104&lt;/RecNum&gt;&lt;IDText&gt;Effects of home-based primary care on Medicare costs in high-risk elders&lt;/IDText&gt;&lt;MDL Ref_Type="Journal"&gt;&lt;Ref_Type&gt;Journal&lt;/Ref_Type&gt;&lt;Ref_ID&gt;104&lt;/Ref_ID&gt;&lt;Title_Primary&gt;Effects of home-based primary care on Medicare costs in high-risk elders&lt;/Title_Primary&gt;&lt;Authors_Primary&gt;De Jonge,K.E.&lt;/Authors_Primary&gt;&lt;Authors_Primary&gt;Jamshed,N.&lt;/Authors_Primary&gt;&lt;Authors_Primary&gt;Gilden,D.&lt;/Authors_Primary&gt;&lt;Authors_Primary&gt;Kubisiak,J.&lt;/Authors_Primary&gt;&lt;Authors_Primary&gt;Bruce,S.R.&lt;/Authors_Primary&gt;&lt;Authors_Primary&gt;Taler,G.&lt;/Authors_Primary&gt;&lt;Date_Primary&gt;2014/10&lt;/Date_Primary&gt;&lt;Keywords&gt;Aged&lt;/Keywords&gt;&lt;Keywords&gt;Aged,80 and over&lt;/Keywords&gt;&lt;Keywords&gt;Case-Control Studies&lt;/Keywords&gt;&lt;Keywords&gt;economics&lt;/Keywords&gt;&lt;Keywords&gt;Female&lt;/Keywords&gt;&lt;Keywords&gt;Follow-Up Studies&lt;/Keywords&gt;&lt;Keywords&gt;Frail Elderly&lt;/Keywords&gt;&lt;Keywords&gt;Home Care Services&lt;/Keywords&gt;&lt;Keywords&gt;Humans&lt;/Keywords&gt;&lt;Keywords&gt;Male&lt;/Keywords&gt;&lt;Keywords&gt;Medicare&lt;/Keywords&gt;&lt;Keywords&gt;Mortality&lt;/Keywords&gt;&lt;Keywords&gt;Multivariate Analysis&lt;/Keywords&gt;&lt;Keywords&gt;Primary Health Care&lt;/Keywords&gt;&lt;Keywords&gt;United States&lt;/Keywords&gt;&lt;Keywords&gt;Urban Health Services&lt;/Keywords&gt;&lt;Reprint&gt;Not in File&lt;/Reprint&gt;&lt;Start_Page&gt;1825&lt;/Start_Page&gt;&lt;End_Page&gt;1831&lt;/End_Page&gt;&lt;Periodical&gt;J.Am.Geriatr.Soc.&lt;/Periodical&gt;&lt;Volume&gt;62&lt;/Volume&gt;&lt;Issue&gt;10&lt;/Issue&gt;&lt;Misc_3&gt;10.1111/jgs.12974 [doi]&lt;/Misc_3&gt;&lt;Address&gt;Section of Geriatrics, MedStar Washington Hospital Center, Washington, District of Columbia&lt;/Address&gt;&lt;Web_URL&gt;PM:25039690&lt;/Web_URL&gt;&lt;ZZ_JournalStdAbbrev&gt;&lt;f name="System"&gt;J.Am.Geriatr.Soc.&lt;/f&gt;&lt;/ZZ_JournalStdAbbrev&gt;&lt;ZZ_WorkformID&gt;1&lt;/ZZ_WorkformID&gt;&lt;/MDL&gt;&lt;/Cite&gt;&lt;/Refman&gt;</w:instrText>
      </w:r>
      <w:r w:rsidR="006C3641">
        <w:rPr>
          <w:rFonts w:cs="Calibri"/>
        </w:rPr>
        <w:fldChar w:fldCharType="separate"/>
      </w:r>
      <w:r w:rsidR="005F55F5">
        <w:rPr>
          <w:rFonts w:cs="Calibri"/>
          <w:noProof/>
        </w:rPr>
        <w:t>(De Jonge et al., 2014)</w:t>
      </w:r>
      <w:r w:rsidR="006C3641">
        <w:rPr>
          <w:rFonts w:cs="Calibri"/>
        </w:rPr>
        <w:fldChar w:fldCharType="end"/>
      </w:r>
      <w:r w:rsidR="008C5EF6" w:rsidRPr="00157514">
        <w:rPr>
          <w:rFonts w:cs="Calibri"/>
        </w:rPr>
        <w:t>.</w:t>
      </w:r>
    </w:p>
    <w:p w:rsidR="008C5EF6" w:rsidRDefault="00CF1C77" w:rsidP="00E2231F">
      <w:pPr>
        <w:spacing w:after="120" w:line="240" w:lineRule="auto"/>
        <w:rPr>
          <w:rFonts w:cs="Calibri"/>
          <w:bCs/>
          <w:lang w:bidi="en-US"/>
        </w:rPr>
      </w:pPr>
      <w:r w:rsidRPr="00157514">
        <w:rPr>
          <w:rFonts w:cs="Calibri"/>
          <w:bCs/>
          <w:i/>
          <w:lang w:bidi="en-US"/>
        </w:rPr>
        <w:t>TEC-C</w:t>
      </w:r>
      <w:r w:rsidR="000F707D" w:rsidRPr="00157514">
        <w:rPr>
          <w:rFonts w:cs="Calibri"/>
          <w:bCs/>
          <w:lang w:bidi="en-US"/>
        </w:rPr>
        <w:t xml:space="preserve"> will aim to improve outcomes for </w:t>
      </w:r>
      <w:r w:rsidR="0027044C">
        <w:rPr>
          <w:rFonts w:cs="Calibri"/>
          <w:bCs/>
          <w:lang w:bidi="en-US"/>
        </w:rPr>
        <w:t xml:space="preserve">frail </w:t>
      </w:r>
      <w:r w:rsidR="000F707D" w:rsidRPr="00157514">
        <w:rPr>
          <w:rFonts w:cs="Calibri"/>
          <w:bCs/>
          <w:lang w:bidi="en-US"/>
        </w:rPr>
        <w:t>elder</w:t>
      </w:r>
      <w:r w:rsidR="002F69D1" w:rsidRPr="00157514">
        <w:rPr>
          <w:rFonts w:cs="Calibri"/>
          <w:bCs/>
          <w:lang w:bidi="en-US"/>
        </w:rPr>
        <w:t>s</w:t>
      </w:r>
      <w:r w:rsidR="00E2231F" w:rsidRPr="00157514">
        <w:rPr>
          <w:rFonts w:cs="Calibri"/>
          <w:bCs/>
          <w:lang w:bidi="en-US"/>
        </w:rPr>
        <w:t xml:space="preserve"> meeting the following criteria: 1) reside in one of the eight targeted ZIP codes, 2) ages 65 or older, 3) have two or more serious chronic illnesses, 4) functional impairment (in activities of daily living (ADLs) or instrumental activities of daily living (IADLs)) that limit their ability to get to doctor’s office, and 5) are willing to transfer primary care to the </w:t>
      </w:r>
      <w:r w:rsidR="00E2231F" w:rsidRPr="00157514">
        <w:rPr>
          <w:rFonts w:cs="Calibri"/>
          <w:bCs/>
          <w:i/>
          <w:lang w:bidi="en-US"/>
        </w:rPr>
        <w:t>TEC-C</w:t>
      </w:r>
      <w:r w:rsidR="00E2231F" w:rsidRPr="00157514">
        <w:rPr>
          <w:rFonts w:cs="Calibri"/>
          <w:bCs/>
          <w:lang w:bidi="en-US"/>
        </w:rPr>
        <w:t xml:space="preserve"> team.  </w:t>
      </w:r>
      <w:r w:rsidR="0027044C">
        <w:rPr>
          <w:rFonts w:cs="Calibri"/>
          <w:bCs/>
          <w:lang w:bidi="en-US"/>
        </w:rPr>
        <w:t>In</w:t>
      </w:r>
      <w:r w:rsidR="00E2231F" w:rsidRPr="00157514">
        <w:rPr>
          <w:rFonts w:cs="Calibri"/>
          <w:bCs/>
          <w:lang w:bidi="en-US"/>
        </w:rPr>
        <w:t xml:space="preserve"> addition to these five criteria, elders who have a history of hospitalization in past year and a history of a post-acute Medicare episode (home health or inpatient rehab) represent an even higher cost subgroup.</w:t>
      </w:r>
      <w:r w:rsidR="00157514">
        <w:rPr>
          <w:rFonts w:cs="Calibri"/>
          <w:bCs/>
          <w:lang w:bidi="en-US"/>
        </w:rPr>
        <w:t xml:space="preserve"> </w:t>
      </w:r>
    </w:p>
    <w:p w:rsidR="00E2231F" w:rsidRPr="00157514" w:rsidRDefault="00157514" w:rsidP="00E2231F">
      <w:pPr>
        <w:spacing w:after="120" w:line="240" w:lineRule="auto"/>
        <w:rPr>
          <w:rFonts w:cs="Calibri"/>
        </w:rPr>
      </w:pPr>
      <w:r w:rsidRPr="00157514">
        <w:rPr>
          <w:rFonts w:cs="Calibri"/>
          <w:bCs/>
          <w:lang w:bidi="en-US"/>
        </w:rPr>
        <w:lastRenderedPageBreak/>
        <w:t xml:space="preserve">We anticipate that the </w:t>
      </w:r>
      <w:r>
        <w:rPr>
          <w:rFonts w:cs="Calibri"/>
          <w:bCs/>
          <w:lang w:bidi="en-US"/>
        </w:rPr>
        <w:t>MTEC</w:t>
      </w:r>
      <w:r w:rsidRPr="00157514">
        <w:rPr>
          <w:rFonts w:cs="Calibri"/>
          <w:bCs/>
          <w:lang w:bidi="en-US"/>
        </w:rPr>
        <w:t xml:space="preserve"> model will reduce </w:t>
      </w:r>
      <w:r w:rsidR="0027044C">
        <w:rPr>
          <w:rFonts w:cs="Calibri"/>
          <w:bCs/>
          <w:lang w:bidi="en-US"/>
        </w:rPr>
        <w:t xml:space="preserve">overall </w:t>
      </w:r>
      <w:r w:rsidRPr="00157514">
        <w:rPr>
          <w:rFonts w:cs="Calibri"/>
          <w:bCs/>
          <w:lang w:bidi="en-US"/>
        </w:rPr>
        <w:t xml:space="preserve">utilization by </w:t>
      </w:r>
      <w:r w:rsidR="0027044C">
        <w:rPr>
          <w:rFonts w:cs="Calibri"/>
          <w:bCs/>
          <w:lang w:bidi="en-US"/>
        </w:rPr>
        <w:t xml:space="preserve">better management of patients with multiple </w:t>
      </w:r>
      <w:r w:rsidRPr="00157514">
        <w:rPr>
          <w:rFonts w:cs="Calibri"/>
          <w:bCs/>
          <w:lang w:bidi="en-US"/>
        </w:rPr>
        <w:t>severe chronic illnesses</w:t>
      </w:r>
      <w:r>
        <w:rPr>
          <w:rFonts w:cs="Calibri"/>
          <w:bCs/>
          <w:lang w:bidi="en-US"/>
        </w:rPr>
        <w:t xml:space="preserve">.  Given the </w:t>
      </w:r>
      <w:r w:rsidR="0027044C">
        <w:rPr>
          <w:rFonts w:cs="Calibri"/>
          <w:bCs/>
          <w:lang w:bidi="en-US"/>
        </w:rPr>
        <w:t xml:space="preserve">advanced illness in </w:t>
      </w:r>
      <w:r>
        <w:rPr>
          <w:rFonts w:cs="Calibri"/>
          <w:bCs/>
          <w:lang w:bidi="en-US"/>
        </w:rPr>
        <w:t xml:space="preserve">this population, MTEC </w:t>
      </w:r>
      <w:r w:rsidR="0027044C">
        <w:rPr>
          <w:rFonts w:cs="Calibri"/>
          <w:bCs/>
          <w:lang w:bidi="en-US"/>
        </w:rPr>
        <w:t>teams also help</w:t>
      </w:r>
      <w:r w:rsidRPr="00157514">
        <w:rPr>
          <w:rFonts w:cs="Calibri"/>
          <w:bCs/>
          <w:lang w:bidi="en-US"/>
        </w:rPr>
        <w:t xml:space="preserve"> patients and families with </w:t>
      </w:r>
      <w:r w:rsidR="0027044C">
        <w:rPr>
          <w:rFonts w:cs="Calibri"/>
          <w:bCs/>
          <w:lang w:bidi="en-US"/>
        </w:rPr>
        <w:t xml:space="preserve">palliative and </w:t>
      </w:r>
      <w:r w:rsidRPr="00157514">
        <w:rPr>
          <w:rFonts w:cs="Calibri"/>
          <w:bCs/>
          <w:lang w:bidi="en-US"/>
        </w:rPr>
        <w:t xml:space="preserve">end of life care, and </w:t>
      </w:r>
      <w:r w:rsidR="0027044C">
        <w:rPr>
          <w:rFonts w:cs="Calibri"/>
          <w:bCs/>
          <w:lang w:bidi="en-US"/>
        </w:rPr>
        <w:t xml:space="preserve">caregiver support and </w:t>
      </w:r>
      <w:r w:rsidRPr="00157514">
        <w:rPr>
          <w:rFonts w:cs="Calibri"/>
          <w:bCs/>
          <w:lang w:bidi="en-US"/>
        </w:rPr>
        <w:t>social services</w:t>
      </w:r>
      <w:r w:rsidR="0027044C">
        <w:rPr>
          <w:rFonts w:cs="Calibri"/>
          <w:bCs/>
          <w:lang w:bidi="en-US"/>
        </w:rPr>
        <w:t>.</w:t>
      </w:r>
      <w:r w:rsidRPr="00157514">
        <w:rPr>
          <w:rFonts w:cs="Calibri"/>
          <w:bCs/>
          <w:lang w:bidi="en-US"/>
        </w:rPr>
        <w:t>.</w:t>
      </w:r>
    </w:p>
    <w:p w:rsidR="00157514" w:rsidRPr="00E86136" w:rsidRDefault="00157514" w:rsidP="00157514">
      <w:pPr>
        <w:pStyle w:val="Heading3"/>
        <w:rPr>
          <w:rFonts w:ascii="Calibri" w:hAnsi="Calibri" w:cs="Calibri"/>
          <w:i/>
          <w:lang w:bidi="en-US"/>
        </w:rPr>
      </w:pPr>
      <w:bookmarkStart w:id="16" w:name="_Toc436991242"/>
      <w:bookmarkStart w:id="17" w:name="_Toc437801386"/>
      <w:r w:rsidRPr="00E86136">
        <w:rPr>
          <w:rFonts w:ascii="Calibri" w:hAnsi="Calibri" w:cs="Calibri"/>
          <w:i/>
        </w:rPr>
        <w:t xml:space="preserve">Health </w:t>
      </w:r>
      <w:r w:rsidR="00571BD3" w:rsidRPr="00E86136">
        <w:rPr>
          <w:rFonts w:ascii="Calibri" w:hAnsi="Calibri" w:cs="Calibri"/>
          <w:i/>
        </w:rPr>
        <w:t>N</w:t>
      </w:r>
      <w:r w:rsidRPr="00E86136">
        <w:rPr>
          <w:rFonts w:ascii="Calibri" w:hAnsi="Calibri" w:cs="Calibri"/>
          <w:i/>
        </w:rPr>
        <w:t>eeds of Baltimore City</w:t>
      </w:r>
      <w:bookmarkEnd w:id="16"/>
      <w:bookmarkEnd w:id="17"/>
    </w:p>
    <w:p w:rsidR="009147BE" w:rsidRPr="00157514" w:rsidRDefault="00EB299C" w:rsidP="009147BE">
      <w:pPr>
        <w:spacing w:after="120" w:line="240" w:lineRule="auto"/>
        <w:rPr>
          <w:rFonts w:cs="Calibri"/>
          <w:bCs/>
          <w:lang w:bidi="en-US"/>
        </w:rPr>
      </w:pPr>
      <w:r w:rsidRPr="00157514">
        <w:rPr>
          <w:rFonts w:cs="Calibri"/>
          <w:bCs/>
          <w:lang w:bidi="en-US"/>
        </w:rPr>
        <w:t>A</w:t>
      </w:r>
      <w:r w:rsidR="009147BE" w:rsidRPr="00157514">
        <w:rPr>
          <w:rFonts w:cs="Calibri"/>
          <w:bCs/>
          <w:lang w:bidi="en-US"/>
        </w:rPr>
        <w:t>ccording to HSCRC Abstract Data</w:t>
      </w:r>
      <w:r w:rsidR="005963B8">
        <w:rPr>
          <w:rFonts w:cs="Calibri"/>
          <w:bCs/>
          <w:lang w:bidi="en-US"/>
        </w:rPr>
        <w:t xml:space="preserve"> </w:t>
      </w:r>
      <w:r w:rsidR="006C3641">
        <w:rPr>
          <w:rFonts w:cs="Calibri"/>
          <w:bCs/>
          <w:lang w:bidi="en-US"/>
        </w:rPr>
        <w:fldChar w:fldCharType="begin"/>
      </w:r>
      <w:r w:rsidR="00DA147B">
        <w:rPr>
          <w:rFonts w:cs="Calibri"/>
          <w:bCs/>
          <w:lang w:bidi="en-US"/>
        </w:rPr>
        <w:instrText xml:space="preserve"> ADDIN REFMGR.CITE &lt;Refman&gt;&lt;Cite&gt;&lt;Author&gt;DHMH &amp;amp; HSCRC&lt;/Author&gt;&lt;Year&gt;2015&lt;/Year&gt;&lt;RecNum&gt;105&lt;/RecNum&gt;&lt;IDText&gt;CMS&amp;apos; Medicare Chronic Condition Data - Prevalence in Maryland Counties. DHMH &amp;amp; HSCRC&lt;/IDText&gt;&lt;MDL Ref_Type="Electronic Citation"&gt;&lt;Ref_Type&gt;Electronic Citation&lt;/Ref_Type&gt;&lt;Ref_ID&gt;105&lt;/Ref_ID&gt;&lt;Title_Primary&gt;&lt;f name="Times New Roman"&gt;CMS&amp;apos; Medicare Chronic Condition Data - Prevalence in Maryland Counties&lt;/f&gt;&lt;f name="Calibri"&gt;. DHMH &amp;amp; HSCRC&lt;/f&gt;&lt;/Title_Primary&gt;&lt;Authors_Primary&gt;DHMH &amp;amp; HSCRC&lt;/Authors_Primary&gt;&lt;Date_Primary&gt;2015&lt;/Date_Primary&gt;&lt;Keywords&gt;Medicare&lt;/Keywords&gt;&lt;Reprint&gt;Not in File&lt;/Reprint&gt;&lt;Periodical&gt;DHMH &amp;amp; HSCRC&lt;/Periodical&gt;&lt;Web_URL&gt;&lt;f name="Calibri"&gt;&lt;u&gt;http://www.hscrc.maryland.gov/rp-exhibit-1.cfm&lt;/u&gt;&lt;/f&gt;&lt;/Web_URL&gt;&lt;ZZ_JournalFull&gt;&lt;f name="System"&gt;DHMH &amp;amp; HSCRC&lt;/f&gt;&lt;/ZZ_JournalFull&gt;&lt;ZZ_WorkformID&gt;34&lt;/ZZ_WorkformID&gt;&lt;/MDL&gt;&lt;/Cite&gt;&lt;/Refman&gt;</w:instrText>
      </w:r>
      <w:r w:rsidR="006C3641">
        <w:rPr>
          <w:rFonts w:cs="Calibri"/>
          <w:bCs/>
          <w:lang w:bidi="en-US"/>
        </w:rPr>
        <w:fldChar w:fldCharType="separate"/>
      </w:r>
      <w:r w:rsidR="005963B8">
        <w:rPr>
          <w:rFonts w:cs="Calibri"/>
          <w:bCs/>
          <w:noProof/>
          <w:lang w:bidi="en-US"/>
        </w:rPr>
        <w:t>(DHMH &amp; HSCRC, 2015)</w:t>
      </w:r>
      <w:r w:rsidR="006C3641">
        <w:rPr>
          <w:rFonts w:cs="Calibri"/>
          <w:bCs/>
          <w:lang w:bidi="en-US"/>
        </w:rPr>
        <w:fldChar w:fldCharType="end"/>
      </w:r>
      <w:r w:rsidR="009147BE" w:rsidRPr="00157514">
        <w:rPr>
          <w:rFonts w:cs="Calibri"/>
          <w:bCs/>
          <w:lang w:bidi="en-US"/>
        </w:rPr>
        <w:t xml:space="preserve">, among Medicare beneficiaries in the county of Baltimore City, the top five chronic conditions were:  1) hypertension, 2) hyperlipidemia (also known as “high cholesterol”), 3) diabetes, 4) arthritis, and 5) ischemic heart disease (also known as “coronary artery disease”.  These top five health needs are supported by data from existing Community Health Needs Assessments (CHNAs).  </w:t>
      </w:r>
      <w:r w:rsidR="009147BE" w:rsidRPr="009A0034">
        <w:rPr>
          <w:rFonts w:cs="Calibri"/>
          <w:bCs/>
          <w:lang w:bidi="en-US"/>
        </w:rPr>
        <w:t>Table 2 sum</w:t>
      </w:r>
      <w:r w:rsidR="009147BE" w:rsidRPr="00157514">
        <w:rPr>
          <w:rFonts w:cs="Calibri"/>
          <w:bCs/>
          <w:lang w:bidi="en-US"/>
        </w:rPr>
        <w:t xml:space="preserve">marizes the top five chronic conditions affecting Medicare FFS beneficiaries living in Baltimore City according to </w:t>
      </w:r>
      <w:r w:rsidR="009147BE" w:rsidRPr="00B62682">
        <w:rPr>
          <w:rFonts w:cs="Calibri"/>
          <w:bCs/>
          <w:lang w:bidi="en-US"/>
        </w:rPr>
        <w:t xml:space="preserve">HSCRC </w:t>
      </w:r>
      <w:r w:rsidR="009147BE" w:rsidRPr="00157514">
        <w:rPr>
          <w:rFonts w:cs="Calibri"/>
          <w:bCs/>
          <w:lang w:bidi="en-US"/>
        </w:rPr>
        <w:t>Abstract Data (S</w:t>
      </w:r>
      <w:r w:rsidR="009147BE" w:rsidRPr="00DE41C2">
        <w:rPr>
          <w:rFonts w:cs="Calibri"/>
          <w:bCs/>
          <w:lang w:bidi="en-US"/>
        </w:rPr>
        <w:t xml:space="preserve">ee Appendix </w:t>
      </w:r>
      <w:r w:rsidR="00DE41C2" w:rsidRPr="00DE41C2">
        <w:rPr>
          <w:rFonts w:cs="Calibri"/>
          <w:bCs/>
          <w:lang w:bidi="en-US"/>
        </w:rPr>
        <w:t>B</w:t>
      </w:r>
      <w:r w:rsidR="009147BE" w:rsidRPr="00DE41C2">
        <w:rPr>
          <w:rFonts w:cs="Calibri"/>
          <w:bCs/>
          <w:lang w:bidi="en-US"/>
        </w:rPr>
        <w:t xml:space="preserve"> f</w:t>
      </w:r>
      <w:r w:rsidR="009147BE" w:rsidRPr="00157514">
        <w:rPr>
          <w:rFonts w:cs="Calibri"/>
          <w:bCs/>
          <w:lang w:bidi="en-US"/>
        </w:rPr>
        <w:t xml:space="preserve">or graphic depictions of the prevalence of chronic conditions among Medicare </w:t>
      </w:r>
      <w:r w:rsidR="00E44053">
        <w:rPr>
          <w:rFonts w:cs="Calibri"/>
          <w:bCs/>
          <w:lang w:bidi="en-US"/>
        </w:rPr>
        <w:t>fee for service (</w:t>
      </w:r>
      <w:r w:rsidR="009147BE" w:rsidRPr="00157514">
        <w:rPr>
          <w:rFonts w:cs="Calibri"/>
          <w:bCs/>
          <w:lang w:bidi="en-US"/>
        </w:rPr>
        <w:t>FFS</w:t>
      </w:r>
      <w:r w:rsidR="00E44053">
        <w:rPr>
          <w:rFonts w:cs="Calibri"/>
          <w:bCs/>
          <w:lang w:bidi="en-US"/>
        </w:rPr>
        <w:t>) patients in Baltimore City</w:t>
      </w:r>
      <w:r w:rsidR="003A5909">
        <w:rPr>
          <w:rFonts w:cs="Calibri"/>
          <w:bCs/>
          <w:lang w:bidi="en-US"/>
        </w:rPr>
        <w:t>)</w:t>
      </w:r>
      <w:r w:rsidR="009147BE" w:rsidRPr="00157514">
        <w:rPr>
          <w:rFonts w:cs="Calibri"/>
          <w:bCs/>
          <w:lang w:bidi="en-US"/>
        </w:rPr>
        <w:t xml:space="preserve">.  </w:t>
      </w:r>
      <w:r w:rsidR="009147BE" w:rsidRPr="009A0034">
        <w:rPr>
          <w:rFonts w:cs="Calibri"/>
          <w:bCs/>
          <w:lang w:bidi="en-US"/>
        </w:rPr>
        <w:t>Table 3</w:t>
      </w:r>
      <w:r w:rsidR="009147BE" w:rsidRPr="00157514">
        <w:rPr>
          <w:rFonts w:cs="Calibri"/>
          <w:bCs/>
          <w:lang w:bidi="en-US"/>
        </w:rPr>
        <w:t xml:space="preserve"> summarizes the frequency of these top five chronic conditions among all high-utilizers (N=</w:t>
      </w:r>
      <w:r w:rsidR="00CF1C77" w:rsidRPr="00157514">
        <w:rPr>
          <w:rFonts w:cs="Calibri"/>
          <w:bCs/>
          <w:lang w:bidi="en-US"/>
        </w:rPr>
        <w:t>9,947</w:t>
      </w:r>
      <w:r w:rsidR="009147BE" w:rsidRPr="00157514">
        <w:rPr>
          <w:rFonts w:cs="Calibri"/>
          <w:bCs/>
          <w:lang w:bidi="en-US"/>
        </w:rPr>
        <w:t xml:space="preserve">) in Baltimore City.  </w:t>
      </w:r>
    </w:p>
    <w:p w:rsidR="00825998" w:rsidRPr="00466DAC" w:rsidRDefault="00825998" w:rsidP="00466DAC">
      <w:pPr>
        <w:pStyle w:val="Heading3"/>
        <w:rPr>
          <w:rFonts w:ascii="Calibri" w:hAnsi="Calibri" w:cs="Calibri"/>
        </w:rPr>
      </w:pPr>
      <w:bookmarkStart w:id="18" w:name="_Toc436811501"/>
      <w:bookmarkStart w:id="19" w:name="_Toc436991243"/>
      <w:bookmarkStart w:id="20" w:name="_Toc437801387"/>
      <w:r w:rsidRPr="00466DAC">
        <w:rPr>
          <w:rFonts w:ascii="Calibri" w:hAnsi="Calibri" w:cs="Calibri"/>
        </w:rPr>
        <w:t xml:space="preserve">Table </w:t>
      </w:r>
      <w:r w:rsidR="006C3641" w:rsidRPr="00466DAC">
        <w:rPr>
          <w:rFonts w:ascii="Calibri" w:hAnsi="Calibri" w:cs="Calibri"/>
        </w:rPr>
        <w:fldChar w:fldCharType="begin"/>
      </w:r>
      <w:r w:rsidRPr="00466DAC">
        <w:rPr>
          <w:rFonts w:ascii="Calibri" w:hAnsi="Calibri" w:cs="Calibri"/>
        </w:rPr>
        <w:instrText xml:space="preserve"> SEQ Table \* ARABIC </w:instrText>
      </w:r>
      <w:r w:rsidR="006C3641" w:rsidRPr="00466DAC">
        <w:rPr>
          <w:rFonts w:ascii="Calibri" w:hAnsi="Calibri" w:cs="Calibri"/>
        </w:rPr>
        <w:fldChar w:fldCharType="separate"/>
      </w:r>
      <w:r w:rsidR="001F65CD">
        <w:rPr>
          <w:rFonts w:ascii="Calibri" w:hAnsi="Calibri" w:cs="Calibri"/>
          <w:noProof/>
        </w:rPr>
        <w:t>2</w:t>
      </w:r>
      <w:r w:rsidR="006C3641" w:rsidRPr="00466DAC">
        <w:rPr>
          <w:rFonts w:ascii="Calibri" w:hAnsi="Calibri" w:cs="Calibri"/>
        </w:rPr>
        <w:fldChar w:fldCharType="end"/>
      </w:r>
      <w:r w:rsidRPr="00466DAC">
        <w:rPr>
          <w:rFonts w:ascii="Calibri" w:hAnsi="Calibri" w:cs="Calibri"/>
        </w:rPr>
        <w:t>: Top Five Chronic Conditions in Baltimore City</w:t>
      </w:r>
      <w:bookmarkEnd w:id="18"/>
      <w:bookmarkEnd w:id="19"/>
      <w:bookmarkEnd w:id="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18"/>
        <w:gridCol w:w="3870"/>
      </w:tblGrid>
      <w:tr w:rsidR="009147BE" w:rsidRPr="00157514" w:rsidTr="003E4249">
        <w:trPr>
          <w:trHeight w:val="300"/>
        </w:trPr>
        <w:tc>
          <w:tcPr>
            <w:tcW w:w="2718" w:type="dxa"/>
            <w:noWrap/>
            <w:hideMark/>
          </w:tcPr>
          <w:p w:rsidR="009147BE" w:rsidRPr="00157514" w:rsidRDefault="009147BE" w:rsidP="00E44053">
            <w:pPr>
              <w:spacing w:after="0" w:line="240" w:lineRule="auto"/>
              <w:rPr>
                <w:rFonts w:cs="Calibri"/>
                <w:b/>
                <w:bCs/>
                <w:lang w:bidi="en-US"/>
              </w:rPr>
            </w:pPr>
            <w:r w:rsidRPr="00157514">
              <w:rPr>
                <w:rFonts w:cs="Calibri"/>
                <w:b/>
                <w:bCs/>
                <w:lang w:bidi="en-US"/>
              </w:rPr>
              <w:t>Condition</w:t>
            </w:r>
          </w:p>
        </w:tc>
        <w:tc>
          <w:tcPr>
            <w:tcW w:w="3870" w:type="dxa"/>
            <w:noWrap/>
            <w:hideMark/>
          </w:tcPr>
          <w:p w:rsidR="009147BE" w:rsidRPr="00157514" w:rsidRDefault="009147BE" w:rsidP="00E44053">
            <w:pPr>
              <w:spacing w:after="0" w:line="240" w:lineRule="auto"/>
              <w:rPr>
                <w:rFonts w:cs="Calibri"/>
                <w:b/>
                <w:bCs/>
                <w:lang w:bidi="en-US"/>
              </w:rPr>
            </w:pPr>
            <w:r w:rsidRPr="00157514">
              <w:rPr>
                <w:rFonts w:cs="Calibri"/>
                <w:b/>
                <w:bCs/>
                <w:lang w:bidi="en-US"/>
              </w:rPr>
              <w:t xml:space="preserve">Average condition prevalence among Medicare FFS beneficiaries </w:t>
            </w:r>
          </w:p>
        </w:tc>
      </w:tr>
      <w:tr w:rsidR="00E44053" w:rsidRPr="00157514" w:rsidTr="003E4249">
        <w:trPr>
          <w:trHeight w:val="300"/>
        </w:trPr>
        <w:tc>
          <w:tcPr>
            <w:tcW w:w="2718" w:type="dxa"/>
            <w:noWrap/>
            <w:hideMark/>
          </w:tcPr>
          <w:p w:rsidR="00E44053" w:rsidRPr="00157514" w:rsidRDefault="00E44053" w:rsidP="00E44053">
            <w:pPr>
              <w:spacing w:after="0" w:line="240" w:lineRule="auto"/>
              <w:rPr>
                <w:rFonts w:cs="Calibri"/>
                <w:lang w:bidi="en-US"/>
              </w:rPr>
            </w:pPr>
            <w:r w:rsidRPr="00157514">
              <w:rPr>
                <w:rFonts w:cs="Calibri"/>
                <w:lang w:bidi="en-US"/>
              </w:rPr>
              <w:t>Hypertension</w:t>
            </w:r>
          </w:p>
        </w:tc>
        <w:tc>
          <w:tcPr>
            <w:tcW w:w="3870" w:type="dxa"/>
            <w:noWrap/>
            <w:vAlign w:val="bottom"/>
            <w:hideMark/>
          </w:tcPr>
          <w:p w:rsidR="00E44053" w:rsidRDefault="00E44053" w:rsidP="00E44053">
            <w:pPr>
              <w:spacing w:after="0" w:line="240" w:lineRule="auto"/>
              <w:jc w:val="center"/>
              <w:rPr>
                <w:rFonts w:cs="Calibri"/>
                <w:color w:val="000000"/>
              </w:rPr>
            </w:pPr>
            <w:r>
              <w:rPr>
                <w:rFonts w:cs="Calibri"/>
                <w:color w:val="000000"/>
              </w:rPr>
              <w:t>60.01%</w:t>
            </w:r>
          </w:p>
        </w:tc>
      </w:tr>
      <w:tr w:rsidR="00E44053" w:rsidRPr="00157514" w:rsidTr="003E4249">
        <w:trPr>
          <w:trHeight w:val="300"/>
        </w:trPr>
        <w:tc>
          <w:tcPr>
            <w:tcW w:w="2718" w:type="dxa"/>
            <w:noWrap/>
            <w:hideMark/>
          </w:tcPr>
          <w:p w:rsidR="00E44053" w:rsidRPr="00157514" w:rsidRDefault="00E44053" w:rsidP="00E44053">
            <w:pPr>
              <w:spacing w:after="0" w:line="240" w:lineRule="auto"/>
              <w:rPr>
                <w:rFonts w:cs="Calibri"/>
                <w:lang w:bidi="en-US"/>
              </w:rPr>
            </w:pPr>
            <w:r w:rsidRPr="00157514">
              <w:rPr>
                <w:rFonts w:cs="Calibri"/>
                <w:lang w:bidi="en-US"/>
              </w:rPr>
              <w:t>Hyperlipidemia</w:t>
            </w:r>
          </w:p>
        </w:tc>
        <w:tc>
          <w:tcPr>
            <w:tcW w:w="3870" w:type="dxa"/>
            <w:noWrap/>
            <w:vAlign w:val="bottom"/>
            <w:hideMark/>
          </w:tcPr>
          <w:p w:rsidR="00E44053" w:rsidRDefault="00E44053" w:rsidP="00E44053">
            <w:pPr>
              <w:spacing w:after="0" w:line="240" w:lineRule="auto"/>
              <w:jc w:val="center"/>
              <w:rPr>
                <w:rFonts w:cs="Calibri"/>
                <w:color w:val="000000"/>
              </w:rPr>
            </w:pPr>
            <w:r>
              <w:rPr>
                <w:rFonts w:cs="Calibri"/>
                <w:color w:val="000000"/>
              </w:rPr>
              <w:t>48.79%</w:t>
            </w:r>
          </w:p>
        </w:tc>
      </w:tr>
      <w:tr w:rsidR="00E44053" w:rsidRPr="00157514" w:rsidTr="003E4249">
        <w:trPr>
          <w:trHeight w:val="300"/>
        </w:trPr>
        <w:tc>
          <w:tcPr>
            <w:tcW w:w="2718" w:type="dxa"/>
            <w:noWrap/>
            <w:hideMark/>
          </w:tcPr>
          <w:p w:rsidR="00E44053" w:rsidRPr="00157514" w:rsidRDefault="00E44053" w:rsidP="00E44053">
            <w:pPr>
              <w:spacing w:after="0" w:line="240" w:lineRule="auto"/>
              <w:rPr>
                <w:rFonts w:cs="Calibri"/>
                <w:lang w:bidi="en-US"/>
              </w:rPr>
            </w:pPr>
            <w:r w:rsidRPr="00157514">
              <w:rPr>
                <w:rFonts w:cs="Calibri"/>
                <w:lang w:bidi="en-US"/>
              </w:rPr>
              <w:t>Diabetes</w:t>
            </w:r>
          </w:p>
        </w:tc>
        <w:tc>
          <w:tcPr>
            <w:tcW w:w="3870" w:type="dxa"/>
            <w:noWrap/>
            <w:vAlign w:val="bottom"/>
            <w:hideMark/>
          </w:tcPr>
          <w:p w:rsidR="00E44053" w:rsidRDefault="00E44053" w:rsidP="00E44053">
            <w:pPr>
              <w:spacing w:after="0" w:line="240" w:lineRule="auto"/>
              <w:jc w:val="center"/>
              <w:rPr>
                <w:rFonts w:cs="Calibri"/>
                <w:color w:val="000000"/>
              </w:rPr>
            </w:pPr>
            <w:r>
              <w:rPr>
                <w:rFonts w:cs="Calibri"/>
                <w:color w:val="000000"/>
              </w:rPr>
              <w:t>30.09%</w:t>
            </w:r>
          </w:p>
        </w:tc>
      </w:tr>
      <w:tr w:rsidR="00E44053" w:rsidRPr="00157514" w:rsidTr="003E4249">
        <w:trPr>
          <w:trHeight w:val="300"/>
        </w:trPr>
        <w:tc>
          <w:tcPr>
            <w:tcW w:w="2718" w:type="dxa"/>
            <w:noWrap/>
            <w:hideMark/>
          </w:tcPr>
          <w:p w:rsidR="00E44053" w:rsidRPr="00157514" w:rsidRDefault="00E44053" w:rsidP="00E44053">
            <w:pPr>
              <w:spacing w:after="0" w:line="240" w:lineRule="auto"/>
              <w:rPr>
                <w:rFonts w:cs="Calibri"/>
                <w:lang w:bidi="en-US"/>
              </w:rPr>
            </w:pPr>
            <w:r w:rsidRPr="00157514">
              <w:rPr>
                <w:rFonts w:cs="Calibri"/>
                <w:lang w:bidi="en-US"/>
              </w:rPr>
              <w:t>Arthritis</w:t>
            </w:r>
          </w:p>
        </w:tc>
        <w:tc>
          <w:tcPr>
            <w:tcW w:w="3870" w:type="dxa"/>
            <w:noWrap/>
            <w:vAlign w:val="bottom"/>
            <w:hideMark/>
          </w:tcPr>
          <w:p w:rsidR="00E44053" w:rsidRDefault="00E44053" w:rsidP="00E44053">
            <w:pPr>
              <w:spacing w:after="0" w:line="240" w:lineRule="auto"/>
              <w:jc w:val="center"/>
              <w:rPr>
                <w:rFonts w:cs="Calibri"/>
                <w:color w:val="000000"/>
              </w:rPr>
            </w:pPr>
            <w:r>
              <w:rPr>
                <w:rFonts w:cs="Calibri"/>
                <w:color w:val="000000"/>
              </w:rPr>
              <w:t>28.78%</w:t>
            </w:r>
          </w:p>
        </w:tc>
      </w:tr>
      <w:tr w:rsidR="00E44053" w:rsidRPr="00157514" w:rsidTr="003E4249">
        <w:trPr>
          <w:trHeight w:val="300"/>
        </w:trPr>
        <w:tc>
          <w:tcPr>
            <w:tcW w:w="2718" w:type="dxa"/>
            <w:noWrap/>
            <w:hideMark/>
          </w:tcPr>
          <w:p w:rsidR="00E44053" w:rsidRPr="00157514" w:rsidRDefault="00E44053" w:rsidP="00E44053">
            <w:pPr>
              <w:spacing w:after="0" w:line="240" w:lineRule="auto"/>
              <w:rPr>
                <w:rFonts w:cs="Calibri"/>
                <w:lang w:bidi="en-US"/>
              </w:rPr>
            </w:pPr>
            <w:r w:rsidRPr="00157514">
              <w:rPr>
                <w:rFonts w:cs="Calibri"/>
                <w:lang w:bidi="en-US"/>
              </w:rPr>
              <w:t>Ischemic Heart Disease</w:t>
            </w:r>
          </w:p>
        </w:tc>
        <w:tc>
          <w:tcPr>
            <w:tcW w:w="3870" w:type="dxa"/>
            <w:noWrap/>
            <w:vAlign w:val="bottom"/>
            <w:hideMark/>
          </w:tcPr>
          <w:p w:rsidR="00E44053" w:rsidRDefault="00E44053" w:rsidP="00E44053">
            <w:pPr>
              <w:spacing w:after="0" w:line="240" w:lineRule="auto"/>
              <w:jc w:val="center"/>
              <w:rPr>
                <w:rFonts w:cs="Calibri"/>
                <w:color w:val="000000"/>
              </w:rPr>
            </w:pPr>
            <w:r>
              <w:rPr>
                <w:rFonts w:cs="Calibri"/>
                <w:color w:val="000000"/>
              </w:rPr>
              <w:t>29.19%</w:t>
            </w:r>
          </w:p>
        </w:tc>
      </w:tr>
    </w:tbl>
    <w:p w:rsidR="009147BE" w:rsidRPr="00157514" w:rsidRDefault="009147BE" w:rsidP="009147BE">
      <w:pPr>
        <w:spacing w:after="120" w:line="240" w:lineRule="auto"/>
        <w:rPr>
          <w:rFonts w:cs="Calibri"/>
          <w:b/>
          <w:lang w:bidi="en-US"/>
        </w:rPr>
      </w:pPr>
    </w:p>
    <w:p w:rsidR="00825998" w:rsidRPr="00466DAC" w:rsidRDefault="00825998" w:rsidP="00466DAC">
      <w:pPr>
        <w:pStyle w:val="Heading3"/>
        <w:rPr>
          <w:rFonts w:ascii="Calibri" w:hAnsi="Calibri" w:cs="Calibri"/>
        </w:rPr>
      </w:pPr>
      <w:bookmarkStart w:id="21" w:name="_Toc436811502"/>
      <w:bookmarkStart w:id="22" w:name="_Toc436991244"/>
      <w:bookmarkStart w:id="23" w:name="_Toc437801388"/>
      <w:r w:rsidRPr="00466DAC">
        <w:rPr>
          <w:rFonts w:ascii="Calibri" w:hAnsi="Calibri" w:cs="Calibri"/>
        </w:rPr>
        <w:t xml:space="preserve">Table </w:t>
      </w:r>
      <w:r w:rsidR="006C3641" w:rsidRPr="00466DAC">
        <w:rPr>
          <w:rFonts w:ascii="Calibri" w:hAnsi="Calibri" w:cs="Calibri"/>
        </w:rPr>
        <w:fldChar w:fldCharType="begin"/>
      </w:r>
      <w:r w:rsidRPr="00466DAC">
        <w:rPr>
          <w:rFonts w:ascii="Calibri" w:hAnsi="Calibri" w:cs="Calibri"/>
        </w:rPr>
        <w:instrText xml:space="preserve"> SEQ Table \* ARABIC </w:instrText>
      </w:r>
      <w:r w:rsidR="006C3641" w:rsidRPr="00466DAC">
        <w:rPr>
          <w:rFonts w:ascii="Calibri" w:hAnsi="Calibri" w:cs="Calibri"/>
        </w:rPr>
        <w:fldChar w:fldCharType="separate"/>
      </w:r>
      <w:r w:rsidR="001F65CD">
        <w:rPr>
          <w:rFonts w:ascii="Calibri" w:hAnsi="Calibri" w:cs="Calibri"/>
          <w:noProof/>
        </w:rPr>
        <w:t>3</w:t>
      </w:r>
      <w:r w:rsidR="006C3641" w:rsidRPr="00466DAC">
        <w:rPr>
          <w:rFonts w:ascii="Calibri" w:hAnsi="Calibri" w:cs="Calibri"/>
        </w:rPr>
        <w:fldChar w:fldCharType="end"/>
      </w:r>
      <w:r w:rsidRPr="00466DAC">
        <w:rPr>
          <w:rFonts w:ascii="Calibri" w:hAnsi="Calibri" w:cs="Calibri"/>
        </w:rPr>
        <w:t>: Frequency of Top 5 Chronic Conditions among all High-Utilizers in Baltimore City</w:t>
      </w:r>
      <w:bookmarkEnd w:id="21"/>
      <w:bookmarkEnd w:id="22"/>
      <w:bookmarkEnd w:id="2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38"/>
        <w:gridCol w:w="1980"/>
        <w:gridCol w:w="2160"/>
      </w:tblGrid>
      <w:tr w:rsidR="009147BE" w:rsidRPr="00466DAC" w:rsidTr="003E4249">
        <w:tc>
          <w:tcPr>
            <w:tcW w:w="3438" w:type="dxa"/>
          </w:tcPr>
          <w:p w:rsidR="009147BE" w:rsidRPr="00466DAC" w:rsidRDefault="009147BE" w:rsidP="00466DAC">
            <w:pPr>
              <w:spacing w:after="0" w:line="240" w:lineRule="auto"/>
              <w:rPr>
                <w:b/>
              </w:rPr>
            </w:pPr>
            <w:r w:rsidRPr="00466DAC">
              <w:rPr>
                <w:b/>
              </w:rPr>
              <w:t>Condition</w:t>
            </w:r>
          </w:p>
        </w:tc>
        <w:tc>
          <w:tcPr>
            <w:tcW w:w="1980" w:type="dxa"/>
          </w:tcPr>
          <w:p w:rsidR="009147BE" w:rsidRPr="00466DAC" w:rsidRDefault="009147BE" w:rsidP="00466DAC">
            <w:pPr>
              <w:spacing w:after="0" w:line="240" w:lineRule="auto"/>
              <w:rPr>
                <w:b/>
              </w:rPr>
            </w:pPr>
            <w:r w:rsidRPr="00466DAC">
              <w:rPr>
                <w:b/>
              </w:rPr>
              <w:t># County High -Utilizers</w:t>
            </w:r>
          </w:p>
        </w:tc>
        <w:tc>
          <w:tcPr>
            <w:tcW w:w="2160" w:type="dxa"/>
          </w:tcPr>
          <w:p w:rsidR="009147BE" w:rsidRPr="00466DAC" w:rsidRDefault="009147BE" w:rsidP="00466DAC">
            <w:pPr>
              <w:spacing w:after="0" w:line="240" w:lineRule="auto"/>
              <w:rPr>
                <w:b/>
              </w:rPr>
            </w:pPr>
            <w:r w:rsidRPr="00466DAC">
              <w:rPr>
                <w:b/>
              </w:rPr>
              <w:t>% of County High-Utilizers</w:t>
            </w:r>
          </w:p>
        </w:tc>
      </w:tr>
      <w:tr w:rsidR="00CF1C77" w:rsidRPr="00157514" w:rsidTr="003E4249">
        <w:tc>
          <w:tcPr>
            <w:tcW w:w="3438" w:type="dxa"/>
          </w:tcPr>
          <w:p w:rsidR="00CF1C77" w:rsidRPr="00157514" w:rsidRDefault="00CF1C77" w:rsidP="003E4249">
            <w:pPr>
              <w:spacing w:after="0" w:line="240" w:lineRule="auto"/>
              <w:rPr>
                <w:rFonts w:cs="Calibri"/>
                <w:lang w:bidi="en-US"/>
              </w:rPr>
            </w:pPr>
            <w:r w:rsidRPr="00157514">
              <w:rPr>
                <w:rFonts w:cs="Calibri"/>
                <w:lang w:bidi="en-US"/>
              </w:rPr>
              <w:t>Hypertension</w:t>
            </w:r>
          </w:p>
        </w:tc>
        <w:tc>
          <w:tcPr>
            <w:tcW w:w="1980" w:type="dxa"/>
            <w:vAlign w:val="bottom"/>
          </w:tcPr>
          <w:p w:rsidR="00CF1C77" w:rsidRPr="00157514" w:rsidRDefault="00CF1C77" w:rsidP="003E4249">
            <w:pPr>
              <w:spacing w:after="0" w:line="240" w:lineRule="auto"/>
              <w:jc w:val="center"/>
              <w:rPr>
                <w:rFonts w:cs="Calibri"/>
              </w:rPr>
            </w:pPr>
            <w:r w:rsidRPr="00157514">
              <w:rPr>
                <w:rFonts w:cs="Calibri"/>
              </w:rPr>
              <w:t>7,827</w:t>
            </w:r>
          </w:p>
        </w:tc>
        <w:tc>
          <w:tcPr>
            <w:tcW w:w="2160" w:type="dxa"/>
            <w:vAlign w:val="bottom"/>
          </w:tcPr>
          <w:p w:rsidR="00CF1C77" w:rsidRPr="00157514" w:rsidRDefault="00CF1C77" w:rsidP="003E4249">
            <w:pPr>
              <w:spacing w:after="0" w:line="240" w:lineRule="auto"/>
              <w:jc w:val="center"/>
              <w:rPr>
                <w:rFonts w:cs="Calibri"/>
              </w:rPr>
            </w:pPr>
            <w:r w:rsidRPr="00157514">
              <w:rPr>
                <w:rFonts w:cs="Calibri"/>
              </w:rPr>
              <w:t>78.69%</w:t>
            </w:r>
          </w:p>
        </w:tc>
      </w:tr>
      <w:tr w:rsidR="00CF1C77" w:rsidRPr="00157514" w:rsidTr="003E4249">
        <w:tc>
          <w:tcPr>
            <w:tcW w:w="3438" w:type="dxa"/>
          </w:tcPr>
          <w:p w:rsidR="00CF1C77" w:rsidRPr="00157514" w:rsidRDefault="00CF1C77" w:rsidP="003E4249">
            <w:pPr>
              <w:spacing w:after="0" w:line="240" w:lineRule="auto"/>
              <w:rPr>
                <w:rFonts w:cs="Calibri"/>
                <w:lang w:bidi="en-US"/>
              </w:rPr>
            </w:pPr>
            <w:r w:rsidRPr="00157514">
              <w:rPr>
                <w:rFonts w:cs="Calibri"/>
                <w:lang w:bidi="en-US"/>
              </w:rPr>
              <w:t>Hyperlipidemia</w:t>
            </w:r>
          </w:p>
        </w:tc>
        <w:tc>
          <w:tcPr>
            <w:tcW w:w="1980" w:type="dxa"/>
            <w:vAlign w:val="bottom"/>
          </w:tcPr>
          <w:p w:rsidR="00CF1C77" w:rsidRPr="00157514" w:rsidRDefault="00CF1C77" w:rsidP="003E4249">
            <w:pPr>
              <w:spacing w:after="0" w:line="240" w:lineRule="auto"/>
              <w:jc w:val="center"/>
              <w:rPr>
                <w:rFonts w:cs="Calibri"/>
              </w:rPr>
            </w:pPr>
            <w:r w:rsidRPr="00157514">
              <w:rPr>
                <w:rFonts w:cs="Calibri"/>
              </w:rPr>
              <w:t>4,773</w:t>
            </w:r>
          </w:p>
        </w:tc>
        <w:tc>
          <w:tcPr>
            <w:tcW w:w="2160" w:type="dxa"/>
            <w:vAlign w:val="bottom"/>
          </w:tcPr>
          <w:p w:rsidR="00CF1C77" w:rsidRPr="00157514" w:rsidRDefault="00CF1C77" w:rsidP="003E4249">
            <w:pPr>
              <w:spacing w:after="0" w:line="240" w:lineRule="auto"/>
              <w:jc w:val="center"/>
              <w:rPr>
                <w:rFonts w:cs="Calibri"/>
              </w:rPr>
            </w:pPr>
            <w:r w:rsidRPr="00157514">
              <w:rPr>
                <w:rFonts w:cs="Calibri"/>
              </w:rPr>
              <w:t>47.98%</w:t>
            </w:r>
          </w:p>
        </w:tc>
      </w:tr>
      <w:tr w:rsidR="00CF1C77" w:rsidRPr="00157514" w:rsidTr="003E4249">
        <w:tc>
          <w:tcPr>
            <w:tcW w:w="3438" w:type="dxa"/>
          </w:tcPr>
          <w:p w:rsidR="00CF1C77" w:rsidRPr="00157514" w:rsidRDefault="00CF1C77" w:rsidP="003E4249">
            <w:pPr>
              <w:spacing w:after="0" w:line="240" w:lineRule="auto"/>
              <w:rPr>
                <w:rFonts w:cs="Calibri"/>
                <w:lang w:bidi="en-US"/>
              </w:rPr>
            </w:pPr>
            <w:r w:rsidRPr="00157514">
              <w:rPr>
                <w:rFonts w:cs="Calibri"/>
                <w:lang w:bidi="en-US"/>
              </w:rPr>
              <w:t>Diabetes</w:t>
            </w:r>
          </w:p>
        </w:tc>
        <w:tc>
          <w:tcPr>
            <w:tcW w:w="1980" w:type="dxa"/>
            <w:vAlign w:val="bottom"/>
          </w:tcPr>
          <w:p w:rsidR="00CF1C77" w:rsidRPr="00157514" w:rsidRDefault="00CF1C77" w:rsidP="003E4249">
            <w:pPr>
              <w:spacing w:after="0" w:line="240" w:lineRule="auto"/>
              <w:jc w:val="center"/>
              <w:rPr>
                <w:rFonts w:cs="Calibri"/>
              </w:rPr>
            </w:pPr>
            <w:r w:rsidRPr="00157514">
              <w:rPr>
                <w:rFonts w:cs="Calibri"/>
              </w:rPr>
              <w:t>4,533</w:t>
            </w:r>
          </w:p>
        </w:tc>
        <w:tc>
          <w:tcPr>
            <w:tcW w:w="2160" w:type="dxa"/>
            <w:vAlign w:val="bottom"/>
          </w:tcPr>
          <w:p w:rsidR="00CF1C77" w:rsidRPr="00157514" w:rsidRDefault="00CF1C77" w:rsidP="003E4249">
            <w:pPr>
              <w:spacing w:after="0" w:line="240" w:lineRule="auto"/>
              <w:jc w:val="center"/>
              <w:rPr>
                <w:rFonts w:cs="Calibri"/>
              </w:rPr>
            </w:pPr>
            <w:r w:rsidRPr="00157514">
              <w:rPr>
                <w:rFonts w:cs="Calibri"/>
              </w:rPr>
              <w:t>45.57%</w:t>
            </w:r>
          </w:p>
        </w:tc>
      </w:tr>
      <w:tr w:rsidR="00CF1C77" w:rsidRPr="00157514" w:rsidTr="003E4249">
        <w:tc>
          <w:tcPr>
            <w:tcW w:w="3438" w:type="dxa"/>
          </w:tcPr>
          <w:p w:rsidR="00CF1C77" w:rsidRPr="00157514" w:rsidRDefault="00CF1C77" w:rsidP="003E4249">
            <w:pPr>
              <w:spacing w:after="0" w:line="240" w:lineRule="auto"/>
              <w:rPr>
                <w:rFonts w:cs="Calibri"/>
                <w:lang w:bidi="en-US"/>
              </w:rPr>
            </w:pPr>
            <w:r w:rsidRPr="00157514">
              <w:rPr>
                <w:rFonts w:cs="Calibri"/>
                <w:lang w:bidi="en-US"/>
              </w:rPr>
              <w:t>Arthritis</w:t>
            </w:r>
          </w:p>
        </w:tc>
        <w:tc>
          <w:tcPr>
            <w:tcW w:w="1980" w:type="dxa"/>
            <w:vAlign w:val="bottom"/>
          </w:tcPr>
          <w:p w:rsidR="00CF1C77" w:rsidRPr="00157514" w:rsidRDefault="00CF1C77" w:rsidP="003E4249">
            <w:pPr>
              <w:spacing w:after="0" w:line="240" w:lineRule="auto"/>
              <w:jc w:val="center"/>
              <w:rPr>
                <w:rFonts w:cs="Calibri"/>
              </w:rPr>
            </w:pPr>
            <w:r w:rsidRPr="00157514">
              <w:rPr>
                <w:rFonts w:cs="Calibri"/>
              </w:rPr>
              <w:t>2,140</w:t>
            </w:r>
          </w:p>
        </w:tc>
        <w:tc>
          <w:tcPr>
            <w:tcW w:w="2160" w:type="dxa"/>
            <w:vAlign w:val="bottom"/>
          </w:tcPr>
          <w:p w:rsidR="00CF1C77" w:rsidRPr="00157514" w:rsidRDefault="00CF1C77" w:rsidP="003E4249">
            <w:pPr>
              <w:spacing w:after="0" w:line="240" w:lineRule="auto"/>
              <w:jc w:val="center"/>
              <w:rPr>
                <w:rFonts w:cs="Calibri"/>
              </w:rPr>
            </w:pPr>
            <w:r w:rsidRPr="00157514">
              <w:rPr>
                <w:rFonts w:cs="Calibri"/>
              </w:rPr>
              <w:t>21.51%</w:t>
            </w:r>
          </w:p>
        </w:tc>
      </w:tr>
      <w:tr w:rsidR="00CF1C77" w:rsidRPr="00157514" w:rsidTr="003E4249">
        <w:tc>
          <w:tcPr>
            <w:tcW w:w="3438" w:type="dxa"/>
          </w:tcPr>
          <w:p w:rsidR="00CF1C77" w:rsidRPr="00157514" w:rsidRDefault="00CF1C77" w:rsidP="003E4249">
            <w:pPr>
              <w:spacing w:after="0" w:line="240" w:lineRule="auto"/>
              <w:rPr>
                <w:rFonts w:cs="Calibri"/>
                <w:lang w:bidi="en-US"/>
              </w:rPr>
            </w:pPr>
            <w:r w:rsidRPr="00157514">
              <w:rPr>
                <w:rFonts w:cs="Calibri"/>
                <w:lang w:bidi="en-US"/>
              </w:rPr>
              <w:t>Ischemic Heart Disease</w:t>
            </w:r>
          </w:p>
        </w:tc>
        <w:tc>
          <w:tcPr>
            <w:tcW w:w="1980" w:type="dxa"/>
            <w:vAlign w:val="bottom"/>
          </w:tcPr>
          <w:p w:rsidR="00CF1C77" w:rsidRPr="00157514" w:rsidRDefault="00CF1C77" w:rsidP="003E4249">
            <w:pPr>
              <w:spacing w:after="0" w:line="240" w:lineRule="auto"/>
              <w:jc w:val="center"/>
              <w:rPr>
                <w:rFonts w:cs="Calibri"/>
              </w:rPr>
            </w:pPr>
            <w:r w:rsidRPr="00157514">
              <w:rPr>
                <w:rFonts w:cs="Calibri"/>
              </w:rPr>
              <w:t>3,583</w:t>
            </w:r>
          </w:p>
        </w:tc>
        <w:tc>
          <w:tcPr>
            <w:tcW w:w="2160" w:type="dxa"/>
            <w:vAlign w:val="bottom"/>
          </w:tcPr>
          <w:p w:rsidR="00CF1C77" w:rsidRPr="00157514" w:rsidRDefault="00CF1C77" w:rsidP="003E4249">
            <w:pPr>
              <w:spacing w:after="0" w:line="240" w:lineRule="auto"/>
              <w:jc w:val="center"/>
              <w:rPr>
                <w:rFonts w:cs="Calibri"/>
              </w:rPr>
            </w:pPr>
            <w:r w:rsidRPr="00157514">
              <w:rPr>
                <w:rFonts w:cs="Calibri"/>
              </w:rPr>
              <w:t>36.02%</w:t>
            </w:r>
          </w:p>
        </w:tc>
      </w:tr>
    </w:tbl>
    <w:p w:rsidR="009147BE" w:rsidRPr="00157514" w:rsidRDefault="009147BE" w:rsidP="000F707D">
      <w:pPr>
        <w:spacing w:after="120" w:line="240" w:lineRule="auto"/>
        <w:rPr>
          <w:rFonts w:cs="Calibri"/>
          <w:bCs/>
          <w:lang w:bidi="en-US"/>
        </w:rPr>
      </w:pPr>
    </w:p>
    <w:p w:rsidR="00604402" w:rsidRPr="00E86136" w:rsidRDefault="00BB3F74" w:rsidP="00E86136">
      <w:pPr>
        <w:pStyle w:val="Heading3"/>
        <w:rPr>
          <w:rFonts w:ascii="Calibri" w:hAnsi="Calibri" w:cs="Calibri"/>
          <w:i/>
        </w:rPr>
      </w:pPr>
      <w:bookmarkStart w:id="24" w:name="_Toc436991245"/>
      <w:bookmarkStart w:id="25" w:name="_Toc437801389"/>
      <w:r w:rsidRPr="00E86136">
        <w:rPr>
          <w:rFonts w:ascii="Calibri" w:hAnsi="Calibri" w:cs="Calibri"/>
          <w:i/>
        </w:rPr>
        <w:t>Health Need</w:t>
      </w:r>
      <w:r w:rsidR="00571BD3" w:rsidRPr="00E86136">
        <w:rPr>
          <w:rFonts w:ascii="Calibri" w:hAnsi="Calibri" w:cs="Calibri"/>
          <w:i/>
        </w:rPr>
        <w:t>s</w:t>
      </w:r>
      <w:r w:rsidRPr="00E86136">
        <w:rPr>
          <w:rFonts w:ascii="Calibri" w:hAnsi="Calibri" w:cs="Calibri"/>
          <w:i/>
        </w:rPr>
        <w:t xml:space="preserve"> </w:t>
      </w:r>
      <w:r w:rsidR="00604402" w:rsidRPr="00E86136">
        <w:rPr>
          <w:rFonts w:ascii="Calibri" w:hAnsi="Calibri" w:cs="Calibri"/>
          <w:i/>
        </w:rPr>
        <w:t>Alignment with Community Health Needs Assessments</w:t>
      </w:r>
      <w:bookmarkEnd w:id="24"/>
      <w:bookmarkEnd w:id="25"/>
    </w:p>
    <w:p w:rsidR="006E2325" w:rsidRPr="00157514" w:rsidRDefault="006E2325" w:rsidP="0022704D">
      <w:pPr>
        <w:spacing w:after="120" w:line="240" w:lineRule="auto"/>
        <w:rPr>
          <w:rFonts w:cs="Calibri"/>
          <w:b/>
          <w:lang w:bidi="en-US"/>
        </w:rPr>
      </w:pPr>
      <w:r w:rsidRPr="00157514">
        <w:rPr>
          <w:rFonts w:cs="Calibri"/>
          <w:lang w:bidi="en-US"/>
        </w:rPr>
        <w:t xml:space="preserve">The MedStar Good Samaritan Hospital Community Health Needs Assessment (CHNA) identified </w:t>
      </w:r>
      <w:r w:rsidRPr="00157514">
        <w:rPr>
          <w:rFonts w:cs="Calibri"/>
          <w:bCs/>
          <w:lang w:bidi="en-US"/>
        </w:rPr>
        <w:t>heart disease, hypertension, and diabetes as three of its areas of focus for disease prevention and management of the Govans community, the community benefit service area</w:t>
      </w:r>
      <w:r w:rsidR="00571BD3">
        <w:rPr>
          <w:rFonts w:cs="Calibri"/>
          <w:bCs/>
          <w:lang w:bidi="en-US"/>
        </w:rPr>
        <w:t xml:space="preserve"> (ZIP code 21212)</w:t>
      </w:r>
      <w:r w:rsidRPr="00157514">
        <w:rPr>
          <w:rFonts w:cs="Calibri"/>
          <w:bCs/>
          <w:lang w:bidi="en-US"/>
        </w:rPr>
        <w:t xml:space="preserve">.  The MedStar Union Memorial CHNA also identified heart disease </w:t>
      </w:r>
      <w:r w:rsidR="00FD189C" w:rsidRPr="00157514">
        <w:rPr>
          <w:rFonts w:cs="Calibri"/>
          <w:bCs/>
          <w:lang w:bidi="en-US"/>
        </w:rPr>
        <w:t xml:space="preserve">and access to care as </w:t>
      </w:r>
      <w:r w:rsidRPr="00157514">
        <w:rPr>
          <w:rFonts w:cs="Calibri"/>
          <w:bCs/>
          <w:lang w:bidi="en-US"/>
        </w:rPr>
        <w:t>area</w:t>
      </w:r>
      <w:r w:rsidR="00FD189C" w:rsidRPr="00157514">
        <w:rPr>
          <w:rFonts w:cs="Calibri"/>
          <w:bCs/>
          <w:lang w:bidi="en-US"/>
        </w:rPr>
        <w:t>s</w:t>
      </w:r>
      <w:r w:rsidRPr="00157514">
        <w:rPr>
          <w:rFonts w:cs="Calibri"/>
          <w:bCs/>
          <w:lang w:bidi="en-US"/>
        </w:rPr>
        <w:t xml:space="preserve"> of focus on communities within the North Central Baltimore City area.  </w:t>
      </w:r>
      <w:r w:rsidR="00571BD3">
        <w:rPr>
          <w:rFonts w:cs="Calibri"/>
          <w:bCs/>
          <w:lang w:bidi="en-US"/>
        </w:rPr>
        <w:t>All three</w:t>
      </w:r>
      <w:r w:rsidRPr="00157514">
        <w:rPr>
          <w:rFonts w:cs="Calibri"/>
          <w:bCs/>
          <w:lang w:bidi="en-US"/>
        </w:rPr>
        <w:t xml:space="preserve"> of the community benefit service areas </w:t>
      </w:r>
      <w:r w:rsidR="00040FE5" w:rsidRPr="00157514">
        <w:rPr>
          <w:rFonts w:cs="Calibri"/>
          <w:bCs/>
          <w:lang w:bidi="en-US"/>
        </w:rPr>
        <w:t>ZIP</w:t>
      </w:r>
      <w:r w:rsidRPr="00157514">
        <w:rPr>
          <w:rFonts w:cs="Calibri"/>
          <w:bCs/>
          <w:lang w:bidi="en-US"/>
        </w:rPr>
        <w:t xml:space="preserve"> codes identified in this CHNA are </w:t>
      </w:r>
      <w:r w:rsidR="00040FE5" w:rsidRPr="00157514">
        <w:rPr>
          <w:rFonts w:cs="Calibri"/>
          <w:bCs/>
          <w:lang w:bidi="en-US"/>
        </w:rPr>
        <w:t>ZIP</w:t>
      </w:r>
      <w:r w:rsidRPr="00157514">
        <w:rPr>
          <w:rFonts w:cs="Calibri"/>
          <w:bCs/>
          <w:lang w:bidi="en-US"/>
        </w:rPr>
        <w:t xml:space="preserve"> codes targeted for </w:t>
      </w:r>
      <w:r w:rsidR="00CF1C77" w:rsidRPr="00157514">
        <w:rPr>
          <w:rFonts w:cs="Calibri"/>
          <w:bCs/>
          <w:i/>
          <w:lang w:bidi="en-US"/>
        </w:rPr>
        <w:t>TEC-C</w:t>
      </w:r>
      <w:r w:rsidRPr="00157514">
        <w:rPr>
          <w:rFonts w:cs="Calibri"/>
          <w:bCs/>
          <w:lang w:bidi="en-US"/>
        </w:rPr>
        <w:t xml:space="preserve"> efforts (</w:t>
      </w:r>
      <w:r w:rsidR="00040FE5" w:rsidRPr="00157514">
        <w:rPr>
          <w:rFonts w:cs="Calibri"/>
          <w:bCs/>
          <w:lang w:bidi="en-US"/>
        </w:rPr>
        <w:t>ZIP</w:t>
      </w:r>
      <w:r w:rsidRPr="00157514">
        <w:rPr>
          <w:rFonts w:cs="Calibri"/>
          <w:bCs/>
          <w:lang w:bidi="en-US"/>
        </w:rPr>
        <w:t xml:space="preserve"> codes </w:t>
      </w:r>
      <w:r w:rsidRPr="00444C9D">
        <w:rPr>
          <w:rFonts w:cs="Calibri"/>
          <w:bCs/>
          <w:lang w:bidi="en-US"/>
        </w:rPr>
        <w:t>21211</w:t>
      </w:r>
      <w:r w:rsidR="00571BD3">
        <w:rPr>
          <w:rFonts w:cs="Calibri"/>
          <w:bCs/>
          <w:lang w:bidi="en-US"/>
        </w:rPr>
        <w:t>, 21213</w:t>
      </w:r>
      <w:r w:rsidRPr="00157514">
        <w:rPr>
          <w:rFonts w:cs="Calibri"/>
          <w:bCs/>
          <w:lang w:bidi="en-US"/>
        </w:rPr>
        <w:t xml:space="preserve"> and 21218)</w:t>
      </w:r>
      <w:r w:rsidR="00180C0A">
        <w:rPr>
          <w:rFonts w:cs="Calibri"/>
          <w:bCs/>
          <w:lang w:bidi="en-US"/>
        </w:rPr>
        <w:t xml:space="preserve"> </w:t>
      </w:r>
      <w:r w:rsidR="006C3641">
        <w:rPr>
          <w:rFonts w:cs="Calibri"/>
          <w:bCs/>
          <w:lang w:bidi="en-US"/>
        </w:rPr>
        <w:fldChar w:fldCharType="begin"/>
      </w:r>
      <w:r w:rsidR="00DA147B">
        <w:rPr>
          <w:rFonts w:cs="Calibri"/>
          <w:bCs/>
          <w:lang w:bidi="en-US"/>
        </w:rPr>
        <w:instrText xml:space="preserve"> ADDIN REFMGR.CITE &lt;Refman&gt;&lt;Cite&gt;&lt;Author&gt;MedStar Health&lt;/Author&gt;&lt;Year&gt;2015&lt;/Year&gt;&lt;RecNum&gt;22&lt;/RecNum&gt;&lt;IDText&gt;Community Health Needs Assessment&lt;/IDText&gt;&lt;MDL Ref_Type="Electronic Citation"&gt;&lt;Ref_Type&gt;Electronic Citation&lt;/Ref_Type&gt;&lt;Ref_ID&gt;22&lt;/Ref_ID&gt;&lt;Title_Primary&gt;Community Health Needs Assessment&lt;/Title_Primary&gt;&lt;Authors_Primary&gt;MedStar Health&lt;/Authors_Primary&gt;&lt;Date_Primary&gt;2015&lt;/Date_Primary&gt;&lt;Reprint&gt;Not in File&lt;/Reprint&gt;&lt;Periodical&gt;MedStar Health&lt;/Periodical&gt;&lt;Web_URL&gt;&lt;u&gt;http://ct1.medstarhealth.org/content/uploads/sites/16/2015/06/MedStar_CHNA_2015_FINAL.pdf&lt;/u&gt;&lt;/Web_URL&gt;&lt;ZZ_JournalFull&gt;&lt;f name="System"&gt;MedStar Health&lt;/f&gt;&lt;/ZZ_JournalFull&gt;&lt;ZZ_WorkformID&gt;34&lt;/ZZ_WorkformID&gt;&lt;/MDL&gt;&lt;/Cite&gt;&lt;/Refman&gt;</w:instrText>
      </w:r>
      <w:r w:rsidR="006C3641">
        <w:rPr>
          <w:rFonts w:cs="Calibri"/>
          <w:bCs/>
          <w:lang w:bidi="en-US"/>
        </w:rPr>
        <w:fldChar w:fldCharType="separate"/>
      </w:r>
      <w:r w:rsidR="00180C0A">
        <w:rPr>
          <w:rFonts w:cs="Calibri"/>
          <w:bCs/>
          <w:noProof/>
          <w:lang w:bidi="en-US"/>
        </w:rPr>
        <w:t>(MedStar Health, 2015)</w:t>
      </w:r>
      <w:r w:rsidR="006C3641">
        <w:rPr>
          <w:rFonts w:cs="Calibri"/>
          <w:bCs/>
          <w:lang w:bidi="en-US"/>
        </w:rPr>
        <w:fldChar w:fldCharType="end"/>
      </w:r>
      <w:r w:rsidRPr="00157514">
        <w:rPr>
          <w:rFonts w:cs="Calibri"/>
          <w:bCs/>
          <w:lang w:bidi="en-US"/>
        </w:rPr>
        <w:t>.</w:t>
      </w:r>
    </w:p>
    <w:p w:rsidR="006E2325" w:rsidRPr="00157514" w:rsidRDefault="000F707D" w:rsidP="0022704D">
      <w:pPr>
        <w:spacing w:after="120" w:line="240" w:lineRule="auto"/>
        <w:rPr>
          <w:rFonts w:cs="Calibri"/>
          <w:lang w:bidi="en-US"/>
        </w:rPr>
      </w:pPr>
      <w:r w:rsidRPr="00157514">
        <w:rPr>
          <w:rFonts w:cs="Calibri"/>
          <w:b/>
          <w:lang w:bidi="en-US"/>
        </w:rPr>
        <w:t>Heart Disease</w:t>
      </w:r>
      <w:r w:rsidR="00571BD3">
        <w:rPr>
          <w:rFonts w:cs="Calibri"/>
          <w:b/>
          <w:lang w:bidi="en-US"/>
        </w:rPr>
        <w:t xml:space="preserve">, </w:t>
      </w:r>
      <w:r w:rsidR="00FD189C" w:rsidRPr="00157514">
        <w:rPr>
          <w:rFonts w:cs="Calibri"/>
          <w:b/>
          <w:lang w:bidi="en-US"/>
        </w:rPr>
        <w:t>Hypertension</w:t>
      </w:r>
      <w:r w:rsidR="00571BD3">
        <w:rPr>
          <w:rFonts w:cs="Calibri"/>
          <w:b/>
          <w:lang w:bidi="en-US"/>
        </w:rPr>
        <w:t>, and Hyperlipidemia</w:t>
      </w:r>
      <w:r w:rsidRPr="00157514">
        <w:rPr>
          <w:rFonts w:cs="Calibri"/>
          <w:b/>
          <w:lang w:bidi="en-US"/>
        </w:rPr>
        <w:t>:</w:t>
      </w:r>
      <w:r w:rsidRPr="00157514">
        <w:rPr>
          <w:rFonts w:cs="Calibri"/>
          <w:lang w:bidi="en-US"/>
        </w:rPr>
        <w:t xml:space="preserve">  </w:t>
      </w:r>
      <w:r w:rsidR="006E2325" w:rsidRPr="00157514">
        <w:rPr>
          <w:rFonts w:cs="Calibri"/>
          <w:lang w:bidi="en-US"/>
        </w:rPr>
        <w:t>Heart disease is the leading cause of death in Baltimore City</w:t>
      </w:r>
      <w:r w:rsidR="00617F32" w:rsidRPr="00157514">
        <w:rPr>
          <w:rFonts w:cs="Calibri"/>
          <w:lang w:bidi="en-US"/>
        </w:rPr>
        <w:t xml:space="preserve"> and contributes to high utilization</w:t>
      </w:r>
      <w:r w:rsidR="00180C0A">
        <w:rPr>
          <w:rFonts w:cs="Calibri"/>
          <w:lang w:bidi="en-US"/>
        </w:rPr>
        <w:t xml:space="preserve"> </w:t>
      </w:r>
      <w:r w:rsidR="006C3641">
        <w:rPr>
          <w:rFonts w:cs="Calibri"/>
          <w:lang w:bidi="en-US"/>
        </w:rPr>
        <w:fldChar w:fldCharType="begin"/>
      </w:r>
      <w:r w:rsidR="00DA147B">
        <w:rPr>
          <w:rFonts w:cs="Calibri"/>
          <w:lang w:bidi="en-US"/>
        </w:rPr>
        <w:instrText xml:space="preserve"> ADDIN REFMGR.CITE &lt;Refman&gt;&lt;Cite&gt;&lt;Author&gt;Centers for Disease Control and Prevention&lt;/Author&gt;&lt;Year&gt;2015&lt;/Year&gt;&lt;RecNum&gt;121&lt;/RecNum&gt;&lt;IDText&gt;Deaths: Final data for 2013 [Detailed tables released ahead of full report]. National vital statistics report&lt;/IDText&gt;&lt;MDL Ref_Type="Electronic Citation"&gt;&lt;Ref_Type&gt;Electronic Citation&lt;/Ref_Type&gt;&lt;Ref_ID&gt;121&lt;/Ref_ID&gt;&lt;Title_Primary&gt;&lt;f name="Calibri"&gt;Deaths: Final data for 2013 [Detailed tables released ahead of full report]. &lt;/f&gt;&lt;f name="Calibri"&gt;&lt;i&gt;National vital statistics report&lt;/i&gt;&lt;/f&gt;&lt;/Title_Primary&gt;&lt;Authors_Primary&gt;Centers for Disease Control and Prevention&lt;/Authors_Primary&gt;&lt;Date_Primary&gt;2015&lt;/Date_Primary&gt;&lt;Reprint&gt;Not in File&lt;/Reprint&gt;&lt;Periodical&gt;Centers for Disease Control and Prevention&lt;/Periodical&gt;&lt;Web_URL&gt;&lt;f name="Calibri"&gt;&lt;u&gt;http://www.cdc.gov/nchs/data/nvsr/nvsr64/nvsr64_02.pdf&lt;/u&gt;&lt;/f&gt;&lt;/Web_URL&gt;&lt;ZZ_JournalFull&gt;&lt;f name="System"&gt;Centers for Disease Control and Prevention&lt;/f&gt;&lt;/ZZ_JournalFull&gt;&lt;ZZ_WorkformID&gt;34&lt;/ZZ_WorkformID&gt;&lt;/MDL&gt;&lt;/Cite&gt;&lt;/Refman&gt;</w:instrText>
      </w:r>
      <w:r w:rsidR="006C3641">
        <w:rPr>
          <w:rFonts w:cs="Calibri"/>
          <w:lang w:bidi="en-US"/>
        </w:rPr>
        <w:fldChar w:fldCharType="separate"/>
      </w:r>
      <w:r w:rsidR="00180C0A">
        <w:rPr>
          <w:rFonts w:cs="Calibri"/>
          <w:noProof/>
          <w:lang w:bidi="en-US"/>
        </w:rPr>
        <w:t>(Centers for Disease Control and Prevention, 2015)</w:t>
      </w:r>
      <w:r w:rsidR="006C3641">
        <w:rPr>
          <w:rFonts w:cs="Calibri"/>
          <w:lang w:bidi="en-US"/>
        </w:rPr>
        <w:fldChar w:fldCharType="end"/>
      </w:r>
      <w:r w:rsidR="006E2325" w:rsidRPr="00157514">
        <w:rPr>
          <w:rFonts w:cs="Calibri"/>
          <w:lang w:bidi="en-US"/>
        </w:rPr>
        <w:t>.</w:t>
      </w:r>
      <w:r w:rsidR="00FD189C" w:rsidRPr="00157514">
        <w:rPr>
          <w:rFonts w:cs="Calibri"/>
          <w:lang w:bidi="en-US"/>
        </w:rPr>
        <w:t xml:space="preserve"> Lipid disorders, cardiac arrhythmia, and coronary artery disease are all chronic conditions related to the heart</w:t>
      </w:r>
      <w:r w:rsidR="00180C0A">
        <w:rPr>
          <w:rFonts w:cs="Calibri"/>
          <w:lang w:bidi="en-US"/>
        </w:rPr>
        <w:t xml:space="preserve"> </w:t>
      </w:r>
      <w:r w:rsidR="006C3641">
        <w:rPr>
          <w:rFonts w:cs="Calibri"/>
          <w:lang w:bidi="en-US"/>
        </w:rPr>
        <w:fldChar w:fldCharType="begin">
          <w:fldData xml:space="preserve">PFJlZm1hbj48Q2l0ZT48QXV0aG9yPkFzc21hbm48L0F1dGhvcj48WWVhcj4xOTkyPC9ZZWFyPjxS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</w:fldData>
        </w:fldChar>
      </w:r>
      <w:r w:rsidR="00DA147B">
        <w:rPr>
          <w:rFonts w:cs="Calibri"/>
          <w:lang w:bidi="en-US"/>
        </w:rPr>
        <w:instrText xml:space="preserve"> ADDIN REFMGR.CITE </w:instrText>
      </w:r>
      <w:r w:rsidR="006C3641">
        <w:rPr>
          <w:rFonts w:cs="Calibri"/>
          <w:lang w:bidi="en-US"/>
        </w:rPr>
        <w:fldChar w:fldCharType="begin">
          <w:fldData xml:space="preserve">PFJlZm1hbj48Q2l0ZT48QXV0aG9yPkFzc21hbm48L0F1dGhvcj48WWVhcj4xOTkyPC9ZZWFyPjxS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</w:fldData>
        </w:fldChar>
      </w:r>
      <w:r w:rsidR="00DA147B">
        <w:rPr>
          <w:rFonts w:cs="Calibri"/>
          <w:lang w:bidi="en-US"/>
        </w:rPr>
        <w:instrText xml:space="preserve"> ADDIN EN.CITE.DATA </w:instrText>
      </w:r>
      <w:r w:rsidR="006C3641">
        <w:rPr>
          <w:rFonts w:cs="Calibri"/>
          <w:lang w:bidi="en-US"/>
        </w:rPr>
      </w:r>
      <w:r w:rsidR="006C3641">
        <w:rPr>
          <w:rFonts w:cs="Calibri"/>
          <w:lang w:bidi="en-US"/>
        </w:rPr>
        <w:fldChar w:fldCharType="end"/>
      </w:r>
      <w:r w:rsidR="006C3641">
        <w:rPr>
          <w:rFonts w:cs="Calibri"/>
          <w:lang w:bidi="en-US"/>
        </w:rPr>
      </w:r>
      <w:r w:rsidR="006C3641">
        <w:rPr>
          <w:rFonts w:cs="Calibri"/>
          <w:lang w:bidi="en-US"/>
        </w:rPr>
        <w:fldChar w:fldCharType="separate"/>
      </w:r>
      <w:r w:rsidR="00180C0A">
        <w:rPr>
          <w:rFonts w:cs="Calibri"/>
          <w:noProof/>
          <w:lang w:bidi="en-US"/>
        </w:rPr>
        <w:t>(Assmann &amp; Schulte, 1992; National Guideline Clearinghouse, 2012)</w:t>
      </w:r>
      <w:r w:rsidR="006C3641">
        <w:rPr>
          <w:rFonts w:cs="Calibri"/>
          <w:lang w:bidi="en-US"/>
        </w:rPr>
        <w:fldChar w:fldCharType="end"/>
      </w:r>
      <w:r w:rsidR="00FD189C" w:rsidRPr="00157514">
        <w:rPr>
          <w:rFonts w:cs="Calibri"/>
          <w:lang w:bidi="en-US"/>
        </w:rPr>
        <w:t xml:space="preserve">.  </w:t>
      </w:r>
      <w:r w:rsidR="00617F32" w:rsidRPr="00157514">
        <w:rPr>
          <w:rFonts w:cs="Calibri"/>
          <w:lang w:bidi="en-US"/>
        </w:rPr>
        <w:t xml:space="preserve">These conditions increase </w:t>
      </w:r>
      <w:r w:rsidR="00FD189C" w:rsidRPr="00157514">
        <w:rPr>
          <w:rFonts w:cs="Calibri"/>
          <w:lang w:bidi="en-US"/>
        </w:rPr>
        <w:t>the risk of stroke as well</w:t>
      </w:r>
      <w:r w:rsidR="00180C0A">
        <w:rPr>
          <w:rFonts w:cs="Calibri"/>
          <w:lang w:bidi="en-US"/>
        </w:rPr>
        <w:t xml:space="preserve"> </w:t>
      </w:r>
      <w:r w:rsidR="006C3641">
        <w:rPr>
          <w:rFonts w:cs="Calibri"/>
          <w:lang w:bidi="en-US"/>
        </w:rPr>
        <w:fldChar w:fldCharType="begin"/>
      </w:r>
      <w:r w:rsidR="00DA147B">
        <w:rPr>
          <w:rFonts w:cs="Calibri"/>
          <w:lang w:bidi="en-US"/>
        </w:rPr>
        <w:instrText xml:space="preserve"> ADDIN REFMGR.CITE &lt;Refman&gt;&lt;Cite&gt;&lt;Author&gt;Centers for Disease Control and Prevention&lt;/Author&gt;&lt;Year&gt;2014&lt;/Year&gt;&lt;RecNum&gt;120&lt;/RecNum&gt;&lt;IDText&gt;Conditions that Increase Stroke&lt;/IDText&gt;&lt;MDL Ref_Type="Electronic Citation"&gt;&lt;Ref_Type&gt;Electronic Citation&lt;/Ref_Type&gt;&lt;Ref_ID&gt;120&lt;/Ref_ID&gt;&lt;Title_Primary&gt;Conditions that Increase Stroke&lt;/Title_Primary&gt;&lt;Authors_Primary&gt;Centers for Disease Control and Prevention&lt;/Authors_Primary&gt;&lt;Date_Primary&gt;2014&lt;/Date_Primary&gt;&lt;Reprint&gt;Not in File&lt;/Reprint&gt;&lt;Periodical&gt;Centers for Disease Control and Prevention&lt;/Periodical&gt;&lt;Web_URL&gt;&lt;f name="Calibri"&gt;&lt;u&gt;http://www.cdc.gov/stroke/conditions.htm&lt;/u&gt;&lt;/f&gt;&lt;/Web_URL&gt;&lt;ZZ_JournalFull&gt;&lt;f name="System"&gt;Centers for Disease Control and Prevention&lt;/f&gt;&lt;/ZZ_JournalFull&gt;&lt;ZZ_WorkformID&gt;34&lt;/ZZ_WorkformID&gt;&lt;/MDL&gt;&lt;/Cite&gt;&lt;/Refman&gt;</w:instrText>
      </w:r>
      <w:r w:rsidR="006C3641">
        <w:rPr>
          <w:rFonts w:cs="Calibri"/>
          <w:lang w:bidi="en-US"/>
        </w:rPr>
        <w:fldChar w:fldCharType="separate"/>
      </w:r>
      <w:r w:rsidR="00180C0A">
        <w:rPr>
          <w:rFonts w:cs="Calibri"/>
          <w:noProof/>
          <w:lang w:bidi="en-US"/>
        </w:rPr>
        <w:t>(Centers for Disease Control and Prevention, 2014)</w:t>
      </w:r>
      <w:r w:rsidR="006C3641">
        <w:rPr>
          <w:rFonts w:cs="Calibri"/>
          <w:lang w:bidi="en-US"/>
        </w:rPr>
        <w:fldChar w:fldCharType="end"/>
      </w:r>
      <w:r w:rsidR="00FD189C" w:rsidRPr="00157514">
        <w:rPr>
          <w:rFonts w:cs="Calibri"/>
          <w:lang w:bidi="en-US"/>
        </w:rPr>
        <w:t xml:space="preserve">.  </w:t>
      </w:r>
      <w:r w:rsidR="006E2325" w:rsidRPr="00157514">
        <w:rPr>
          <w:rFonts w:cs="Calibri"/>
          <w:lang w:bidi="en-US"/>
        </w:rPr>
        <w:t xml:space="preserve">The age-adjusted death rate due to stroke </w:t>
      </w:r>
      <w:r w:rsidR="00FD189C" w:rsidRPr="00157514">
        <w:rPr>
          <w:rFonts w:cs="Calibri"/>
          <w:lang w:bidi="en-US"/>
        </w:rPr>
        <w:t xml:space="preserve">in Baltimore City </w:t>
      </w:r>
      <w:r w:rsidR="006E2325" w:rsidRPr="00157514">
        <w:rPr>
          <w:rFonts w:cs="Calibri"/>
          <w:lang w:bidi="en-US"/>
        </w:rPr>
        <w:t xml:space="preserve">is decreasing (from 51/100,000 people in 2009 to 48/100,000 people in 2012) but remains significantly higher than the state (38/100,000 people) and national averages (38/100,000 people). In Baltimore City, the prevalence of </w:t>
      </w:r>
      <w:r w:rsidR="00571BD3">
        <w:rPr>
          <w:rFonts w:cs="Calibri"/>
          <w:lang w:bidi="en-US"/>
        </w:rPr>
        <w:t>hypertension</w:t>
      </w:r>
      <w:r w:rsidR="006E2325" w:rsidRPr="00157514">
        <w:rPr>
          <w:rFonts w:cs="Calibri"/>
          <w:lang w:bidi="en-US"/>
        </w:rPr>
        <w:t xml:space="preserve"> (35 percent) and </w:t>
      </w:r>
      <w:r w:rsidR="00571BD3">
        <w:rPr>
          <w:rFonts w:cs="Calibri"/>
          <w:lang w:bidi="en-US"/>
        </w:rPr>
        <w:t xml:space="preserve">hyperlipidemia </w:t>
      </w:r>
      <w:r w:rsidR="006E2325" w:rsidRPr="00157514">
        <w:rPr>
          <w:rFonts w:cs="Calibri"/>
          <w:lang w:bidi="en-US"/>
        </w:rPr>
        <w:t>(30 percent) contributes to the age-adjusted death rate due to heart disease and stroke.  The rate of emergency department visits for hypertension in Baltimore City is 600/100,000 people, compared to 246/100,000 i</w:t>
      </w:r>
      <w:r w:rsidR="00571BD3">
        <w:rPr>
          <w:rFonts w:cs="Calibri"/>
          <w:lang w:bidi="en-US"/>
        </w:rPr>
        <w:t>n Maryland</w:t>
      </w:r>
      <w:r w:rsidR="0023255C">
        <w:rPr>
          <w:rFonts w:cs="Calibri"/>
          <w:lang w:bidi="en-US"/>
        </w:rPr>
        <w:t xml:space="preserve"> </w:t>
      </w:r>
      <w:r w:rsidR="006C3641">
        <w:rPr>
          <w:rFonts w:cs="Calibri"/>
          <w:lang w:bidi="en-US"/>
        </w:rPr>
        <w:fldChar w:fldCharType="begin"/>
      </w:r>
      <w:r w:rsidR="00DA147B">
        <w:rPr>
          <w:rFonts w:cs="Calibri"/>
          <w:lang w:bidi="en-US"/>
        </w:rPr>
        <w:instrText xml:space="preserve"> ADDIN REFMGR.CITE &lt;Refman&gt;&lt;Cite&gt;&lt;Author&gt;MedStar Health&lt;/Author&gt;&lt;Year&gt;2015&lt;/Year&gt;&lt;RecNum&gt;129&lt;/RecNum&gt;&lt;IDText&gt;Community dashboard&lt;/IDText&gt;&lt;MDL Ref_Type="Electronic Citation"&gt;&lt;Ref_Type&gt;Electronic Citation&lt;/Ref_Type&gt;&lt;Ref_ID&gt;129&lt;/Ref_ID&gt;&lt;Title_Primary&gt;&lt;f name="Calibri"&gt;&lt;i&gt;Community dashboard&lt;/i&gt;&lt;/f&gt;&lt;/Title_Primary&gt;&lt;Authors_Primary&gt;MedStar Health&lt;/Authors_Primary&gt;&lt;Date_Primary&gt;2015&lt;/Date_Primary&gt;&lt;Reprint&gt;Not in File&lt;/Reprint&gt;&lt;Periodical&gt;MedStar Health&lt;/Periodical&gt;&lt;Web_URL&gt;&lt;f name="Calibri"&gt;&lt;u&gt;https://medstarhealth.thehcn.net/modules.php?op=modload&amp;amp;name=NS-Indicator&amp;amp;file=index&amp;amp;topic1=County&amp;amp;topic2=Baltimore&lt;/u&gt;&lt;/f&gt;&lt;/Web_URL&gt;&lt;ZZ_JournalFull&gt;&lt;f name="System"&gt;MedStar Health&lt;/f&gt;&lt;/ZZ_JournalFull&gt;&lt;ZZ_WorkformID&gt;34&lt;/ZZ_WorkformID&gt;&lt;/MDL&gt;&lt;/Cite&gt;&lt;/Refman&gt;</w:instrText>
      </w:r>
      <w:r w:rsidR="006C3641">
        <w:rPr>
          <w:rFonts w:cs="Calibri"/>
          <w:lang w:bidi="en-US"/>
        </w:rPr>
        <w:fldChar w:fldCharType="separate"/>
      </w:r>
      <w:r w:rsidR="0023255C">
        <w:rPr>
          <w:rFonts w:cs="Calibri"/>
          <w:noProof/>
          <w:lang w:bidi="en-US"/>
        </w:rPr>
        <w:t>(MedStar Health, 2015)</w:t>
      </w:r>
      <w:r w:rsidR="006C3641">
        <w:rPr>
          <w:rFonts w:cs="Calibri"/>
          <w:lang w:bidi="en-US"/>
        </w:rPr>
        <w:fldChar w:fldCharType="end"/>
      </w:r>
      <w:r w:rsidR="00571BD3">
        <w:rPr>
          <w:rFonts w:cs="Calibri"/>
          <w:lang w:bidi="en-US"/>
        </w:rPr>
        <w:t xml:space="preserve">. </w:t>
      </w:r>
      <w:r w:rsidR="00571BD3">
        <w:rPr>
          <w:rFonts w:cs="Calibri"/>
          <w:lang w:bidi="en-US"/>
        </w:rPr>
        <w:lastRenderedPageBreak/>
        <w:t>The prevalence of hypertension</w:t>
      </w:r>
      <w:r w:rsidR="006E2325" w:rsidRPr="00157514">
        <w:rPr>
          <w:rFonts w:cs="Calibri"/>
          <w:lang w:bidi="en-US"/>
        </w:rPr>
        <w:t xml:space="preserve"> and </w:t>
      </w:r>
      <w:r w:rsidR="00571BD3">
        <w:rPr>
          <w:rFonts w:cs="Calibri"/>
          <w:lang w:bidi="en-US"/>
        </w:rPr>
        <w:t>hyperlipidemia</w:t>
      </w:r>
      <w:r w:rsidR="006E2325" w:rsidRPr="00157514">
        <w:rPr>
          <w:rFonts w:cs="Calibri"/>
          <w:lang w:bidi="en-US"/>
        </w:rPr>
        <w:t xml:space="preserve"> in Baltimore City exceeds Healthy People 2020 goals (35 percent vs. 27 percent, and 33 percent vs. 14 percent, respectively).</w:t>
      </w:r>
      <w:r w:rsidR="00571BD3">
        <w:rPr>
          <w:rFonts w:cs="Calibri"/>
          <w:lang w:bidi="en-US"/>
        </w:rPr>
        <w:t xml:space="preserve">  Heart disease, hypertension, and h</w:t>
      </w:r>
      <w:r w:rsidR="008C5EF6">
        <w:rPr>
          <w:rFonts w:cs="Calibri"/>
          <w:lang w:bidi="en-US"/>
        </w:rPr>
        <w:t>y</w:t>
      </w:r>
      <w:r w:rsidR="00571BD3">
        <w:rPr>
          <w:rFonts w:cs="Calibri"/>
          <w:lang w:bidi="en-US"/>
        </w:rPr>
        <w:t>perlipidemia are among the chronic conditions typically found in the targeted frail elder</w:t>
      </w:r>
      <w:r w:rsidR="008C5EF6">
        <w:rPr>
          <w:rFonts w:cs="Calibri"/>
          <w:lang w:bidi="en-US"/>
        </w:rPr>
        <w:t>ly</w:t>
      </w:r>
      <w:r w:rsidR="00571BD3">
        <w:rPr>
          <w:rFonts w:cs="Calibri"/>
          <w:lang w:bidi="en-US"/>
        </w:rPr>
        <w:t xml:space="preserve"> population</w:t>
      </w:r>
      <w:r w:rsidR="00180C0A">
        <w:rPr>
          <w:rFonts w:cs="Calibri"/>
          <w:lang w:bidi="en-US"/>
        </w:rPr>
        <w:t xml:space="preserve"> </w:t>
      </w:r>
      <w:r w:rsidR="006C3641">
        <w:rPr>
          <w:rFonts w:cs="Calibri"/>
          <w:lang w:bidi="en-US"/>
        </w:rPr>
        <w:fldChar w:fldCharType="begin"/>
      </w:r>
      <w:r w:rsidR="00DA147B">
        <w:rPr>
          <w:rFonts w:cs="Calibri"/>
          <w:lang w:bidi="en-US"/>
        </w:rPr>
        <w:instrText xml:space="preserve"> ADDIN REFMGR.CITE &lt;Refman&gt;&lt;Cite&gt;&lt;Author&gt;Department of Health and Human Services&lt;/Author&gt;&lt;Year&gt;2010&lt;/Year&gt;&lt;RecNum&gt;124&lt;/RecNum&gt;&lt;IDText&gt;Healthy people 2020&lt;/IDText&gt;&lt;MDL Ref_Type="Electronic Citation"&gt;&lt;Ref_Type&gt;Electronic Citation&lt;/Ref_Type&gt;&lt;Ref_ID&gt;124&lt;/Ref_ID&gt;&lt;Title_Primary&gt;&lt;f name="Calibri"&gt;&lt;i&gt;Healthy people 2020&lt;/i&gt;&lt;/f&gt;&lt;/Title_Primary&gt;&lt;Authors_Primary&gt;Department of Health and Human Services&lt;/Authors_Primary&gt;&lt;Date_Primary&gt;2010&lt;/Date_Primary&gt;&lt;Reprint&gt;Not in File&lt;/Reprint&gt;&lt;Periodical&gt;Department of Health and Human Services&lt;/Periodical&gt;&lt;Web_URL&gt;&lt;f name="Calibri"&gt;&lt;u&gt;http://www.healthypeople.gov/&lt;/u&gt;&lt;/f&gt;&lt;/Web_URL&gt;&lt;ZZ_JournalFull&gt;&lt;f name="System"&gt;Department of Health and Human Services&lt;/f&gt;&lt;/ZZ_JournalFull&gt;&lt;ZZ_WorkformID&gt;34&lt;/ZZ_WorkformID&gt;&lt;/MDL&gt;&lt;/Cite&gt;&lt;/Refman&gt;</w:instrText>
      </w:r>
      <w:r w:rsidR="006C3641">
        <w:rPr>
          <w:rFonts w:cs="Calibri"/>
          <w:lang w:bidi="en-US"/>
        </w:rPr>
        <w:fldChar w:fldCharType="separate"/>
      </w:r>
      <w:r w:rsidR="00180C0A">
        <w:rPr>
          <w:rFonts w:cs="Calibri"/>
          <w:noProof/>
          <w:lang w:bidi="en-US"/>
        </w:rPr>
        <w:t>(Department of Health and Human Services, 2010)</w:t>
      </w:r>
      <w:r w:rsidR="006C3641">
        <w:rPr>
          <w:rFonts w:cs="Calibri"/>
          <w:lang w:bidi="en-US"/>
        </w:rPr>
        <w:fldChar w:fldCharType="end"/>
      </w:r>
      <w:r w:rsidR="00571BD3">
        <w:rPr>
          <w:rFonts w:cs="Calibri"/>
          <w:lang w:bidi="en-US"/>
        </w:rPr>
        <w:t>.</w:t>
      </w:r>
    </w:p>
    <w:p w:rsidR="00571BD3" w:rsidRPr="00157514" w:rsidRDefault="000F707D" w:rsidP="00571BD3">
      <w:pPr>
        <w:spacing w:after="120" w:line="240" w:lineRule="auto"/>
        <w:rPr>
          <w:rFonts w:cs="Calibri"/>
          <w:lang w:bidi="en-US"/>
        </w:rPr>
      </w:pPr>
      <w:r w:rsidRPr="00157514">
        <w:rPr>
          <w:rFonts w:cs="Calibri"/>
          <w:b/>
          <w:lang w:bidi="en-US"/>
        </w:rPr>
        <w:t>Diabetes</w:t>
      </w:r>
      <w:r w:rsidRPr="00157514">
        <w:rPr>
          <w:rFonts w:cs="Calibri"/>
          <w:lang w:bidi="en-US"/>
        </w:rPr>
        <w:t xml:space="preserve">:  </w:t>
      </w:r>
      <w:r w:rsidR="00617F32" w:rsidRPr="00157514">
        <w:rPr>
          <w:rFonts w:cs="Calibri"/>
          <w:lang w:bidi="en-US"/>
        </w:rPr>
        <w:t>Diabetes is a chronic condition that leads to high rates of healthcare utilization and mortality.  As reported by the CHNAs for both hospitals, t</w:t>
      </w:r>
      <w:r w:rsidR="0022704D" w:rsidRPr="00157514">
        <w:rPr>
          <w:rFonts w:cs="Calibri"/>
          <w:lang w:bidi="en-US"/>
        </w:rPr>
        <w:t xml:space="preserve">he rate of emergency department visits due to diabetes </w:t>
      </w:r>
      <w:r w:rsidR="00FD189C" w:rsidRPr="00157514">
        <w:rPr>
          <w:rFonts w:cs="Calibri"/>
          <w:lang w:bidi="en-US"/>
        </w:rPr>
        <w:t xml:space="preserve">in Baltimore City </w:t>
      </w:r>
      <w:r w:rsidR="0022704D" w:rsidRPr="00157514">
        <w:rPr>
          <w:rFonts w:cs="Calibri"/>
          <w:lang w:bidi="en-US"/>
        </w:rPr>
        <w:t>has increased from 444 visits/100,000 people in 2010 to 502 visits/100,000 people in 2013</w:t>
      </w:r>
      <w:r w:rsidR="00180C0A">
        <w:rPr>
          <w:rFonts w:cs="Calibri"/>
          <w:lang w:bidi="en-US"/>
        </w:rPr>
        <w:t xml:space="preserve"> </w:t>
      </w:r>
      <w:r w:rsidR="006C3641">
        <w:rPr>
          <w:rFonts w:cs="Calibri"/>
          <w:lang w:bidi="en-US"/>
        </w:rPr>
        <w:fldChar w:fldCharType="begin"/>
      </w:r>
      <w:r w:rsidR="00DA147B">
        <w:rPr>
          <w:rFonts w:cs="Calibri"/>
          <w:lang w:bidi="en-US"/>
        </w:rPr>
        <w:instrText xml:space="preserve"> ADDIN REFMGR.CITE &lt;Refman&gt;&lt;Cite&gt;&lt;Author&gt;MedStar Health&lt;/Author&gt;&lt;Year&gt;2015&lt;/Year&gt;&lt;RecNum&gt;22&lt;/RecNum&gt;&lt;IDText&gt;Community Health Needs Assessment&lt;/IDText&gt;&lt;MDL Ref_Type="Electronic Citation"&gt;&lt;Ref_Type&gt;Electronic Citation&lt;/Ref_Type&gt;&lt;Ref_ID&gt;22&lt;/Ref_ID&gt;&lt;Title_Primary&gt;Community Health Needs Assessment&lt;/Title_Primary&gt;&lt;Authors_Primary&gt;MedStar Health&lt;/Authors_Primary&gt;&lt;Date_Primary&gt;2015&lt;/Date_Primary&gt;&lt;Reprint&gt;Not in File&lt;/Reprint&gt;&lt;Periodical&gt;MedStar Health&lt;/Periodical&gt;&lt;Web_URL&gt;&lt;u&gt;http://ct1.medstarhealth.org/content/uploads/sites/16/2015/06/MedStar_CHNA_2015_FINAL.pdf&lt;/u&gt;&lt;/Web_URL&gt;&lt;ZZ_JournalFull&gt;&lt;f name="System"&gt;MedStar Health&lt;/f&gt;&lt;/ZZ_JournalFull&gt;&lt;ZZ_WorkformID&gt;34&lt;/ZZ_WorkformID&gt;&lt;/MDL&gt;&lt;/Cite&gt;&lt;/Refman&gt;</w:instrText>
      </w:r>
      <w:r w:rsidR="006C3641">
        <w:rPr>
          <w:rFonts w:cs="Calibri"/>
          <w:lang w:bidi="en-US"/>
        </w:rPr>
        <w:fldChar w:fldCharType="separate"/>
      </w:r>
      <w:r w:rsidR="00180C0A">
        <w:rPr>
          <w:rFonts w:cs="Calibri"/>
          <w:noProof/>
          <w:lang w:bidi="en-US"/>
        </w:rPr>
        <w:t>(MedStar Health, 2015)</w:t>
      </w:r>
      <w:r w:rsidR="006C3641">
        <w:rPr>
          <w:rFonts w:cs="Calibri"/>
          <w:lang w:bidi="en-US"/>
        </w:rPr>
        <w:fldChar w:fldCharType="end"/>
      </w:r>
      <w:r w:rsidR="0022704D" w:rsidRPr="00157514">
        <w:rPr>
          <w:rFonts w:cs="Calibri"/>
          <w:lang w:bidi="en-US"/>
        </w:rPr>
        <w:t>. The age-adjusted death rate due to diabetes is 30 deaths/100,000 people in Baltimore City, compared to 21/100,000 nationally</w:t>
      </w:r>
      <w:r w:rsidR="00180C0A">
        <w:rPr>
          <w:rFonts w:cs="Calibri"/>
          <w:lang w:bidi="en-US"/>
        </w:rPr>
        <w:t xml:space="preserve"> </w:t>
      </w:r>
      <w:r w:rsidR="006C3641">
        <w:rPr>
          <w:rFonts w:cs="Calibri"/>
          <w:lang w:bidi="en-US"/>
        </w:rPr>
        <w:fldChar w:fldCharType="begin"/>
      </w:r>
      <w:r w:rsidR="00DA147B">
        <w:rPr>
          <w:rFonts w:cs="Calibri"/>
          <w:lang w:bidi="en-US"/>
        </w:rPr>
        <w:instrText xml:space="preserve"> ADDIN REFMGR.CITE &lt;Refman&gt;&lt;Cite&gt;&lt;Author&gt;Maryland Department of Health and Mental Hygiene&lt;/Author&gt;&lt;Year&gt;2013&lt;/Year&gt;&lt;RecNum&gt;26&lt;/RecNum&gt;&lt;IDText&gt;Maryland state health improvement process&lt;/IDText&gt;&lt;MDL Ref_Type="Electronic Citation"&gt;&lt;Ref_Type&gt;Electronic Citation&lt;/Ref_Type&gt;&lt;Ref_ID&gt;26&lt;/Ref_ID&gt;&lt;Title_Primary&gt;&lt;f name="Calibri"&gt;&lt;i&gt;Maryland state health improvement process&lt;/i&gt;&lt;/f&gt;&lt;/Title_Primary&gt;&lt;Authors_Primary&gt;Maryland Department of Health and Mental Hygiene&lt;/Authors_Primary&gt;&lt;Date_Primary&gt;2013&lt;/Date_Primary&gt;&lt;Reprint&gt;Not in File&lt;/Reprint&gt;&lt;Periodical&gt;Maryland Department of Health and Mental Hygiene&lt;/Periodical&gt;&lt;Web_URL&gt;&lt;f name="Calibri"&gt;&lt;u&gt;http://www.dhmh.maryland.gov/ship/SitePages/Home.aspx&lt;/u&gt;&lt;/f&gt;&lt;/Web_URL&gt;&lt;ZZ_JournalFull&gt;&lt;f name="System"&gt;Maryland Department of Health and Mental Hygiene&lt;/f&gt;&lt;/ZZ_JournalFull&gt;&lt;ZZ_WorkformID&gt;34&lt;/ZZ_WorkformID&gt;&lt;/MDL&gt;&lt;/Cite&gt;&lt;/Refman&gt;</w:instrText>
      </w:r>
      <w:r w:rsidR="006C3641">
        <w:rPr>
          <w:rFonts w:cs="Calibri"/>
          <w:lang w:bidi="en-US"/>
        </w:rPr>
        <w:fldChar w:fldCharType="separate"/>
      </w:r>
      <w:r w:rsidR="00180C0A">
        <w:rPr>
          <w:rFonts w:cs="Calibri"/>
          <w:noProof/>
          <w:lang w:bidi="en-US"/>
        </w:rPr>
        <w:t>(Maryland Department of Health and Mental Hygiene, 2013)</w:t>
      </w:r>
      <w:r w:rsidR="006C3641">
        <w:rPr>
          <w:rFonts w:cs="Calibri"/>
          <w:lang w:bidi="en-US"/>
        </w:rPr>
        <w:fldChar w:fldCharType="end"/>
      </w:r>
      <w:r w:rsidR="0022704D" w:rsidRPr="00157514">
        <w:rPr>
          <w:rFonts w:cs="Calibri"/>
          <w:lang w:bidi="en-US"/>
        </w:rPr>
        <w:t>.</w:t>
      </w:r>
      <w:r w:rsidR="006E2325" w:rsidRPr="00157514">
        <w:rPr>
          <w:rFonts w:cs="Calibri"/>
          <w:lang w:bidi="en-US"/>
        </w:rPr>
        <w:t xml:space="preserve"> </w:t>
      </w:r>
      <w:r w:rsidR="006E2325" w:rsidRPr="00157514">
        <w:rPr>
          <w:rFonts w:cs="Calibri"/>
          <w:color w:val="000000"/>
          <w:sz w:val="24"/>
          <w:szCs w:val="24"/>
        </w:rPr>
        <w:t xml:space="preserve"> </w:t>
      </w:r>
      <w:r w:rsidR="006E2325" w:rsidRPr="00157514">
        <w:rPr>
          <w:rFonts w:cs="Calibri"/>
          <w:lang w:bidi="en-US"/>
        </w:rPr>
        <w:t>The rate of emergency department visits due to diabetes has increased from 444 visits/100,000 people in 2010 to 502 visits/100,000 people in 2013</w:t>
      </w:r>
      <w:r w:rsidR="00180C0A">
        <w:rPr>
          <w:rFonts w:cs="Calibri"/>
          <w:lang w:bidi="en-US"/>
        </w:rPr>
        <w:t xml:space="preserve"> </w:t>
      </w:r>
      <w:r w:rsidR="006C3641">
        <w:rPr>
          <w:rFonts w:cs="Calibri"/>
          <w:lang w:bidi="en-US"/>
        </w:rPr>
        <w:fldChar w:fldCharType="begin"/>
      </w:r>
      <w:r w:rsidR="00DA147B">
        <w:rPr>
          <w:rFonts w:cs="Calibri"/>
          <w:lang w:bidi="en-US"/>
        </w:rPr>
        <w:instrText xml:space="preserve"> ADDIN REFMGR.CITE &lt;Refman&gt;&lt;Cite&gt;&lt;Author&gt;MedStar Health&lt;/Author&gt;&lt;Year&gt;2015&lt;/Year&gt;&lt;RecNum&gt;129&lt;/RecNum&gt;&lt;IDText&gt;Community dashboard&lt;/IDText&gt;&lt;MDL Ref_Type="Electronic Citation"&gt;&lt;Ref_Type&gt;Electronic Citation&lt;/Ref_Type&gt;&lt;Ref_ID&gt;129&lt;/Ref_ID&gt;&lt;Title_Primary&gt;&lt;f name="Calibri"&gt;&lt;i&gt;Community dashboard&lt;/i&gt;&lt;/f&gt;&lt;/Title_Primary&gt;&lt;Authors_Primary&gt;MedStar Health&lt;/Authors_Primary&gt;&lt;Date_Primary&gt;2015&lt;/Date_Primary&gt;&lt;Reprint&gt;Not in File&lt;/Reprint&gt;&lt;Periodical&gt;MedStar Health&lt;/Periodical&gt;&lt;Web_URL&gt;&lt;f name="Calibri"&gt;&lt;u&gt;https://medstarhealth.thehcn.net/modules.php?op=modload&amp;amp;name=NS-Indicator&amp;amp;file=index&amp;amp;topic1=County&amp;amp;topic2=Baltimore&lt;/u&gt;&lt;/f&gt;&lt;/Web_URL&gt;&lt;ZZ_JournalFull&gt;&lt;f name="System"&gt;MedStar Health&lt;/f&gt;&lt;/ZZ_JournalFull&gt;&lt;ZZ_WorkformID&gt;34&lt;/ZZ_WorkformID&gt;&lt;/MDL&gt;&lt;/Cite&gt;&lt;/Refman&gt;</w:instrText>
      </w:r>
      <w:r w:rsidR="006C3641">
        <w:rPr>
          <w:rFonts w:cs="Calibri"/>
          <w:lang w:bidi="en-US"/>
        </w:rPr>
        <w:fldChar w:fldCharType="separate"/>
      </w:r>
      <w:r w:rsidR="00180C0A">
        <w:rPr>
          <w:rFonts w:cs="Calibri"/>
          <w:noProof/>
          <w:lang w:bidi="en-US"/>
        </w:rPr>
        <w:t>(MedStar Health, 2015)</w:t>
      </w:r>
      <w:r w:rsidR="006C3641">
        <w:rPr>
          <w:rFonts w:cs="Calibri"/>
          <w:lang w:bidi="en-US"/>
        </w:rPr>
        <w:fldChar w:fldCharType="end"/>
      </w:r>
      <w:r w:rsidR="00B06B12">
        <w:rPr>
          <w:rFonts w:cs="Calibri"/>
          <w:lang w:bidi="en-US"/>
        </w:rPr>
        <w:t>.</w:t>
      </w:r>
      <w:r w:rsidR="006E2325" w:rsidRPr="00157514">
        <w:rPr>
          <w:rFonts w:cs="Calibri"/>
          <w:lang w:bidi="en-US"/>
        </w:rPr>
        <w:t xml:space="preserve"> </w:t>
      </w:r>
      <w:r w:rsidR="00571BD3">
        <w:rPr>
          <w:rFonts w:cs="Calibri"/>
          <w:lang w:bidi="en-US"/>
        </w:rPr>
        <w:t>Diabetes is among the chronic conditions typically found in the targeted frail elder</w:t>
      </w:r>
      <w:r w:rsidR="008C5EF6">
        <w:rPr>
          <w:rFonts w:cs="Calibri"/>
          <w:lang w:bidi="en-US"/>
        </w:rPr>
        <w:t>ly</w:t>
      </w:r>
      <w:r w:rsidR="00571BD3">
        <w:rPr>
          <w:rFonts w:cs="Calibri"/>
          <w:lang w:bidi="en-US"/>
        </w:rPr>
        <w:t xml:space="preserve"> population.</w:t>
      </w:r>
    </w:p>
    <w:p w:rsidR="00FD189C" w:rsidRPr="00157514" w:rsidRDefault="00FD189C" w:rsidP="00FD189C">
      <w:pPr>
        <w:spacing w:after="120" w:line="240" w:lineRule="auto"/>
        <w:rPr>
          <w:rFonts w:cs="Calibri"/>
          <w:lang w:bidi="en-US"/>
        </w:rPr>
      </w:pPr>
      <w:r w:rsidRPr="00157514">
        <w:rPr>
          <w:rFonts w:cs="Calibri"/>
          <w:b/>
          <w:lang w:bidi="en-US"/>
        </w:rPr>
        <w:t>Access to care</w:t>
      </w:r>
      <w:r w:rsidRPr="00157514">
        <w:rPr>
          <w:rFonts w:cs="Calibri"/>
          <w:lang w:bidi="en-US"/>
        </w:rPr>
        <w:t>:  The MedStar Union Memorial CHNA identifies access to care as an issue for the community benefit service area identified.  When considering availability, the patient-provider ratio is relatively low for primary care physicians (937:1) and mental health providers (392:1), placing Baltimore City in the 90th percentile in the country. The Baltimore City Health Department set a Healthy Baltimore 2015 goal to reduce the percentage of insured residents who report having unmet medical needs in the last 12 months to 12.2 percent overall</w:t>
      </w:r>
      <w:r w:rsidR="00AD7D69">
        <w:rPr>
          <w:rFonts w:cs="Calibri"/>
          <w:lang w:bidi="en-US"/>
        </w:rPr>
        <w:t xml:space="preserve"> </w:t>
      </w:r>
      <w:r w:rsidR="006C3641">
        <w:rPr>
          <w:rFonts w:cs="Calibri"/>
          <w:lang w:bidi="en-US"/>
        </w:rPr>
        <w:fldChar w:fldCharType="begin">
          <w:fldData xml:space="preserve">PFJlZm1hbj48Q2l0ZT48QXV0aG9yPk1lZFN0YXIgSGVhbHRoPC9BdXRob3I+PFllYXI+MjAxNTwv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</w:fldData>
        </w:fldChar>
      </w:r>
      <w:r w:rsidR="00DA147B">
        <w:rPr>
          <w:rFonts w:cs="Calibri"/>
          <w:lang w:bidi="en-US"/>
        </w:rPr>
        <w:instrText xml:space="preserve"> ADDIN REFMGR.CITE </w:instrText>
      </w:r>
      <w:r w:rsidR="006C3641">
        <w:rPr>
          <w:rFonts w:cs="Calibri"/>
          <w:lang w:bidi="en-US"/>
        </w:rPr>
        <w:fldChar w:fldCharType="begin">
          <w:fldData xml:space="preserve">PFJlZm1hbj48Q2l0ZT48QXV0aG9yPk1lZFN0YXIgSGVhbHRoPC9BdXRob3I+PFllYXI+MjAxNTwv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</w:fldData>
        </w:fldChar>
      </w:r>
      <w:r w:rsidR="00DA147B">
        <w:rPr>
          <w:rFonts w:cs="Calibri"/>
          <w:lang w:bidi="en-US"/>
        </w:rPr>
        <w:instrText xml:space="preserve"> ADDIN EN.CITE.DATA </w:instrText>
      </w:r>
      <w:r w:rsidR="006C3641">
        <w:rPr>
          <w:rFonts w:cs="Calibri"/>
          <w:lang w:bidi="en-US"/>
        </w:rPr>
      </w:r>
      <w:r w:rsidR="006C3641">
        <w:rPr>
          <w:rFonts w:cs="Calibri"/>
          <w:lang w:bidi="en-US"/>
        </w:rPr>
        <w:fldChar w:fldCharType="end"/>
      </w:r>
      <w:r w:rsidR="006C3641">
        <w:rPr>
          <w:rFonts w:cs="Calibri"/>
          <w:lang w:bidi="en-US"/>
        </w:rPr>
      </w:r>
      <w:r w:rsidR="006C3641">
        <w:rPr>
          <w:rFonts w:cs="Calibri"/>
          <w:lang w:bidi="en-US"/>
        </w:rPr>
        <w:fldChar w:fldCharType="separate"/>
      </w:r>
      <w:r w:rsidR="00180C0A">
        <w:rPr>
          <w:rFonts w:cs="Calibri"/>
          <w:noProof/>
          <w:lang w:bidi="en-US"/>
        </w:rPr>
        <w:t>(MedStar Health, 2015; Robert Wood Johnson Foundation, 2015; Baltimore City Health Department, 2014)</w:t>
      </w:r>
      <w:r w:rsidR="006C3641">
        <w:rPr>
          <w:rFonts w:cs="Calibri"/>
          <w:lang w:bidi="en-US"/>
        </w:rPr>
        <w:fldChar w:fldCharType="end"/>
      </w:r>
      <w:r w:rsidRPr="00157514">
        <w:rPr>
          <w:rFonts w:cs="Calibri"/>
          <w:lang w:bidi="en-US"/>
        </w:rPr>
        <w:t>.</w:t>
      </w:r>
      <w:r w:rsidR="00617F32" w:rsidRPr="00157514">
        <w:rPr>
          <w:rFonts w:eastAsia="Times New Roman" w:cs="Calibri"/>
          <w:bCs/>
          <w:spacing w:val="-3"/>
          <w:sz w:val="18"/>
          <w:szCs w:val="18"/>
          <w:lang w:bidi="en-US"/>
        </w:rPr>
        <w:t xml:space="preserve">  </w:t>
      </w:r>
      <w:r w:rsidR="00617F32" w:rsidRPr="00157514">
        <w:rPr>
          <w:rFonts w:cs="Calibri"/>
          <w:bCs/>
          <w:lang w:bidi="en-US"/>
        </w:rPr>
        <w:t>Access to care is also an issue for the elder</w:t>
      </w:r>
      <w:r w:rsidR="0086006F">
        <w:rPr>
          <w:rFonts w:cs="Calibri"/>
          <w:bCs/>
          <w:lang w:bidi="en-US"/>
        </w:rPr>
        <w:t>s</w:t>
      </w:r>
      <w:r w:rsidR="00B06B12">
        <w:rPr>
          <w:rFonts w:cs="Calibri"/>
          <w:bCs/>
          <w:lang w:bidi="en-US"/>
        </w:rPr>
        <w:t xml:space="preserve"> </w:t>
      </w:r>
      <w:r w:rsidR="00617F32" w:rsidRPr="00157514">
        <w:rPr>
          <w:rFonts w:cs="Calibri"/>
          <w:bCs/>
          <w:lang w:bidi="en-US"/>
        </w:rPr>
        <w:t xml:space="preserve">with severe chronic illness.  </w:t>
      </w:r>
      <w:r w:rsidR="0086006F">
        <w:rPr>
          <w:rFonts w:cs="Calibri"/>
          <w:bCs/>
          <w:lang w:bidi="en-US"/>
        </w:rPr>
        <w:t>These f</w:t>
      </w:r>
      <w:r w:rsidR="00675B18" w:rsidRPr="00157514">
        <w:rPr>
          <w:rFonts w:cs="Calibri"/>
          <w:bCs/>
          <w:lang w:bidi="en-US"/>
        </w:rPr>
        <w:t>rail elders face barriers to access to care such as disability, transportation problems, poor cognitive function, or inadequate social supports</w:t>
      </w:r>
      <w:r w:rsidR="00180C0A">
        <w:rPr>
          <w:rFonts w:cs="Calibri"/>
          <w:bCs/>
          <w:lang w:bidi="en-US"/>
        </w:rPr>
        <w:t xml:space="preserve"> </w:t>
      </w:r>
      <w:r w:rsidR="006C3641">
        <w:rPr>
          <w:rFonts w:cs="Calibri"/>
          <w:bCs/>
          <w:lang w:bidi="en-US"/>
        </w:rPr>
        <w:fldChar w:fldCharType="begin"/>
      </w:r>
      <w:r w:rsidR="00DA147B">
        <w:rPr>
          <w:rFonts w:cs="Calibri"/>
          <w:bCs/>
          <w:lang w:bidi="en-US"/>
        </w:rPr>
        <w:instrText xml:space="preserve"> ADDIN REFMGR.CITE &lt;Refman&gt;&lt;Cite&gt;&lt;Author&gt;Fitzpatrick&lt;/Author&gt;&lt;Year&gt;2004&lt;/Year&gt;&lt;RecNum&gt;126&lt;/RecNum&gt;&lt;IDText&gt;Barriers to health care access among the elderly and who perceives them&lt;/IDText&gt;&lt;MDL Ref_Type="Journal"&gt;&lt;Ref_Type&gt;Journal&lt;/Ref_Type&gt;&lt;Ref_ID&gt;126&lt;/Ref_ID&gt;&lt;Title_Primary&gt;Barriers to health care access among the elderly and who perceives them&lt;/Title_Primary&gt;&lt;Authors_Primary&gt;Fitzpatrick,A.L.&lt;/Authors_Primary&gt;&lt;Authors_Primary&gt;Powe,N.R.&lt;/Authors_Primary&gt;&lt;Authors_Primary&gt;Cooper,L.S.&lt;/Authors_Primary&gt;&lt;Authors_Primary&gt;Ives,D.G.&lt;/Authors_Primary&gt;&lt;Authors_Primary&gt;Robbins,J.A.&lt;/Authors_Primary&gt;&lt;Date_Primary&gt;2004/10&lt;/Date_Primary&gt;&lt;Keywords&gt;Aged&lt;/Keywords&gt;&lt;Keywords&gt;Aged,80 and over&lt;/Keywords&gt;&lt;Keywords&gt;Chi-Square Distribution&lt;/Keywords&gt;&lt;Keywords&gt;Female&lt;/Keywords&gt;&lt;Keywords&gt;Health Behavior&lt;/Keywords&gt;&lt;Keywords&gt;Health Services Accessibility&lt;/Keywords&gt;&lt;Keywords&gt;Humans&lt;/Keywords&gt;&lt;Keywords&gt;Logistic Models&lt;/Keywords&gt;&lt;Keywords&gt;Male&lt;/Keywords&gt;&lt;Keywords&gt;Medicare&lt;/Keywords&gt;&lt;Keywords&gt;Patients&lt;/Keywords&gt;&lt;Keywords&gt;psychology&lt;/Keywords&gt;&lt;Keywords&gt;Questionnaires&lt;/Keywords&gt;&lt;Keywords&gt;United States&lt;/Keywords&gt;&lt;Reprint&gt;Not in File&lt;/Reprint&gt;&lt;Start_Page&gt;1788&lt;/Start_Page&gt;&lt;End_Page&gt;1794&lt;/End_Page&gt;&lt;Periodical&gt;Am.J.Public.Health&lt;/Periodical&gt;&lt;Volume&gt;94&lt;/Volume&gt;&lt;Issue&gt;10&lt;/Issue&gt;&lt;User_Def_5&gt;PMC1448535&lt;/User_Def_5&gt;&lt;Misc_3&gt;94/10/1788 [pii]&lt;/Misc_3&gt;&lt;Address&gt;CHS Coordinating Center, Building 29, Suite 310, University of Washington, 6200 NE 74th Street, Seattle, WA 98115, USA&lt;/Address&gt;&lt;Web_URL&gt;PM:15451751&lt;/Web_URL&gt;&lt;ZZ_JournalStdAbbrev&gt;&lt;f name="System"&gt;Am.J.Public.Health&lt;/f&gt;&lt;/ZZ_JournalStdAbbrev&gt;&lt;ZZ_WorkformID&gt;1&lt;/ZZ_WorkformID&gt;&lt;/MDL&gt;&lt;/Cite&gt;&lt;/Refman&gt;</w:instrText>
      </w:r>
      <w:r w:rsidR="006C3641">
        <w:rPr>
          <w:rFonts w:cs="Calibri"/>
          <w:bCs/>
          <w:lang w:bidi="en-US"/>
        </w:rPr>
        <w:fldChar w:fldCharType="separate"/>
      </w:r>
      <w:r w:rsidR="00180C0A">
        <w:rPr>
          <w:rFonts w:cs="Calibri"/>
          <w:bCs/>
          <w:noProof/>
          <w:lang w:bidi="en-US"/>
        </w:rPr>
        <w:t>(Fitzpatrick et al., 2004)</w:t>
      </w:r>
      <w:r w:rsidR="006C3641">
        <w:rPr>
          <w:rFonts w:cs="Calibri"/>
          <w:bCs/>
          <w:lang w:bidi="en-US"/>
        </w:rPr>
        <w:fldChar w:fldCharType="end"/>
      </w:r>
      <w:r w:rsidR="00B06B12">
        <w:rPr>
          <w:rFonts w:cs="Calibri"/>
          <w:bCs/>
          <w:lang w:bidi="en-US"/>
        </w:rPr>
        <w:t>.</w:t>
      </w:r>
      <w:r w:rsidR="00675B18" w:rsidRPr="00157514">
        <w:rPr>
          <w:rFonts w:cs="Calibri"/>
          <w:bCs/>
          <w:lang w:bidi="en-US"/>
        </w:rPr>
        <w:t xml:space="preserve">  T</w:t>
      </w:r>
      <w:r w:rsidR="00617F32" w:rsidRPr="00157514">
        <w:rPr>
          <w:rFonts w:cs="Calibri"/>
          <w:bCs/>
          <w:lang w:bidi="en-US"/>
        </w:rPr>
        <w:t xml:space="preserve">he </w:t>
      </w:r>
      <w:r w:rsidR="00CF1C77" w:rsidRPr="00157514">
        <w:rPr>
          <w:rFonts w:cs="Calibri"/>
          <w:bCs/>
          <w:i/>
          <w:lang w:bidi="en-US"/>
        </w:rPr>
        <w:t>TEC-C</w:t>
      </w:r>
      <w:r w:rsidR="00617F32" w:rsidRPr="00157514">
        <w:rPr>
          <w:rFonts w:cs="Calibri"/>
          <w:bCs/>
          <w:lang w:bidi="en-US"/>
        </w:rPr>
        <w:t xml:space="preserve"> </w:t>
      </w:r>
      <w:r w:rsidR="0086006F">
        <w:rPr>
          <w:rFonts w:cs="Calibri"/>
          <w:bCs/>
          <w:lang w:bidi="en-US"/>
        </w:rPr>
        <w:t xml:space="preserve">service </w:t>
      </w:r>
      <w:r w:rsidR="00B06B12">
        <w:rPr>
          <w:rFonts w:cs="Calibri"/>
          <w:bCs/>
          <w:lang w:bidi="en-US"/>
        </w:rPr>
        <w:t>model</w:t>
      </w:r>
      <w:r w:rsidR="0086006F">
        <w:rPr>
          <w:rFonts w:cs="Calibri"/>
          <w:bCs/>
          <w:lang w:bidi="en-US"/>
        </w:rPr>
        <w:t xml:space="preserve"> </w:t>
      </w:r>
      <w:r w:rsidR="00617F32" w:rsidRPr="00157514">
        <w:rPr>
          <w:rFonts w:cs="Calibri"/>
          <w:bCs/>
          <w:lang w:bidi="en-US"/>
        </w:rPr>
        <w:t xml:space="preserve">will </w:t>
      </w:r>
      <w:r w:rsidR="0086006F">
        <w:rPr>
          <w:rFonts w:cs="Calibri"/>
          <w:bCs/>
          <w:lang w:bidi="en-US"/>
        </w:rPr>
        <w:t xml:space="preserve">improve </w:t>
      </w:r>
      <w:r w:rsidR="00617F32" w:rsidRPr="00157514">
        <w:rPr>
          <w:rFonts w:cs="Calibri"/>
          <w:bCs/>
          <w:lang w:bidi="en-US"/>
        </w:rPr>
        <w:t xml:space="preserve">access to </w:t>
      </w:r>
      <w:r w:rsidR="0086006F">
        <w:rPr>
          <w:rFonts w:cs="Calibri"/>
          <w:bCs/>
          <w:lang w:bidi="en-US"/>
        </w:rPr>
        <w:t xml:space="preserve">comprehensive and coordinated </w:t>
      </w:r>
      <w:r w:rsidR="00617F32" w:rsidRPr="00157514">
        <w:rPr>
          <w:rFonts w:cs="Calibri"/>
          <w:bCs/>
          <w:lang w:bidi="en-US"/>
        </w:rPr>
        <w:t xml:space="preserve">care for this </w:t>
      </w:r>
      <w:r w:rsidR="00925CEB" w:rsidRPr="00157514">
        <w:rPr>
          <w:rFonts w:cs="Calibri"/>
          <w:bCs/>
          <w:lang w:bidi="en-US"/>
        </w:rPr>
        <w:t>population, which</w:t>
      </w:r>
      <w:r w:rsidR="00617F32" w:rsidRPr="00157514">
        <w:rPr>
          <w:rFonts w:cs="Calibri"/>
          <w:bCs/>
          <w:lang w:bidi="en-US"/>
        </w:rPr>
        <w:t xml:space="preserve"> will improve clinical outcomes</w:t>
      </w:r>
      <w:r w:rsidR="0086006F">
        <w:rPr>
          <w:rFonts w:cs="Calibri"/>
          <w:bCs/>
          <w:lang w:bidi="en-US"/>
        </w:rPr>
        <w:t xml:space="preserve"> and</w:t>
      </w:r>
      <w:r w:rsidR="00B06B12">
        <w:rPr>
          <w:rFonts w:cs="Calibri"/>
          <w:bCs/>
          <w:lang w:bidi="en-US"/>
        </w:rPr>
        <w:t xml:space="preserve"> </w:t>
      </w:r>
      <w:r w:rsidR="00617F32" w:rsidRPr="00157514">
        <w:rPr>
          <w:rFonts w:cs="Calibri"/>
          <w:bCs/>
          <w:lang w:bidi="en-US"/>
        </w:rPr>
        <w:t>the patient and family experience, and decrease the total cost</w:t>
      </w:r>
      <w:r w:rsidR="0086006F">
        <w:rPr>
          <w:rFonts w:cs="Calibri"/>
          <w:bCs/>
          <w:lang w:bidi="en-US"/>
        </w:rPr>
        <w:t>s</w:t>
      </w:r>
      <w:r w:rsidR="00B06B12">
        <w:rPr>
          <w:rFonts w:cs="Calibri"/>
          <w:bCs/>
          <w:lang w:bidi="en-US"/>
        </w:rPr>
        <w:t xml:space="preserve"> of care</w:t>
      </w:r>
      <w:r w:rsidR="00617F32" w:rsidRPr="00157514">
        <w:rPr>
          <w:rFonts w:cs="Calibri"/>
          <w:bCs/>
          <w:lang w:bidi="en-US"/>
        </w:rPr>
        <w:t>.</w:t>
      </w:r>
    </w:p>
    <w:p w:rsidR="00CA5219" w:rsidRPr="00157514" w:rsidRDefault="00F139A1" w:rsidP="00977E4A">
      <w:pPr>
        <w:pStyle w:val="Heading1"/>
        <w:numPr>
          <w:ilvl w:val="0"/>
          <w:numId w:val="16"/>
        </w:numPr>
        <w:spacing w:before="240"/>
        <w:rPr>
          <w:rFonts w:ascii="Calibri" w:hAnsi="Calibri" w:cs="Calibri"/>
        </w:rPr>
      </w:pPr>
      <w:bookmarkStart w:id="26" w:name="_Toc436991246"/>
      <w:bookmarkStart w:id="27" w:name="_Toc437801390"/>
      <w:r w:rsidRPr="00157514">
        <w:rPr>
          <w:rFonts w:ascii="Calibri" w:hAnsi="Calibri" w:cs="Calibri"/>
        </w:rPr>
        <w:t>Proposed Program or Intervention</w:t>
      </w:r>
      <w:r w:rsidR="00FB75B8" w:rsidRPr="00157514">
        <w:rPr>
          <w:rFonts w:ascii="Calibri" w:hAnsi="Calibri" w:cs="Calibri"/>
        </w:rPr>
        <w:t>(s)</w:t>
      </w:r>
      <w:bookmarkEnd w:id="26"/>
      <w:bookmarkEnd w:id="27"/>
    </w:p>
    <w:p w:rsidR="00461C06" w:rsidRPr="00157514" w:rsidRDefault="00634A9A" w:rsidP="00825998">
      <w:pPr>
        <w:pStyle w:val="Heading2"/>
        <w:rPr>
          <w:rFonts w:cs="Calibri"/>
          <w:sz w:val="24"/>
          <w:szCs w:val="24"/>
        </w:rPr>
      </w:pPr>
      <w:bookmarkStart w:id="28" w:name="_Toc437801391"/>
      <w:bookmarkStart w:id="29" w:name="_Toc436991247"/>
      <w:r w:rsidRPr="00157514">
        <w:rPr>
          <w:rFonts w:cs="Calibri"/>
          <w:sz w:val="24"/>
          <w:szCs w:val="24"/>
        </w:rPr>
        <w:t>2. A</w:t>
      </w:r>
      <w:r w:rsidR="00461C06" w:rsidRPr="00157514">
        <w:rPr>
          <w:rFonts w:cs="Calibri"/>
          <w:sz w:val="24"/>
          <w:szCs w:val="24"/>
        </w:rPr>
        <w:t>.  P</w:t>
      </w:r>
      <w:r w:rsidR="00A46553" w:rsidRPr="00157514">
        <w:rPr>
          <w:rFonts w:cs="Calibri"/>
          <w:sz w:val="24"/>
          <w:szCs w:val="24"/>
        </w:rPr>
        <w:t>roposed delivery/financing model</w:t>
      </w:r>
      <w:r w:rsidR="00461C06" w:rsidRPr="00157514">
        <w:rPr>
          <w:rFonts w:cs="Calibri"/>
          <w:sz w:val="24"/>
          <w:szCs w:val="24"/>
        </w:rPr>
        <w:t>:</w:t>
      </w:r>
      <w:bookmarkEnd w:id="28"/>
      <w:r w:rsidR="00461C06" w:rsidRPr="00157514">
        <w:rPr>
          <w:rFonts w:cs="Calibri"/>
          <w:sz w:val="24"/>
          <w:szCs w:val="24"/>
        </w:rPr>
        <w:t xml:space="preserve"> </w:t>
      </w:r>
      <w:r w:rsidR="00A46553" w:rsidRPr="00157514">
        <w:rPr>
          <w:rFonts w:cs="Calibri"/>
          <w:sz w:val="24"/>
          <w:szCs w:val="24"/>
        </w:rPr>
        <w:t xml:space="preserve"> </w:t>
      </w:r>
      <w:bookmarkEnd w:id="29"/>
    </w:p>
    <w:p w:rsidR="00F85A27" w:rsidRPr="00E86136" w:rsidRDefault="00F85A27" w:rsidP="00E86136">
      <w:pPr>
        <w:pStyle w:val="Heading3"/>
        <w:rPr>
          <w:rFonts w:ascii="Calibri" w:hAnsi="Calibri" w:cs="Calibri"/>
          <w:i/>
        </w:rPr>
      </w:pPr>
      <w:bookmarkStart w:id="30" w:name="_Toc436991248"/>
      <w:bookmarkStart w:id="31" w:name="_Toc437801392"/>
      <w:r w:rsidRPr="00E86136">
        <w:rPr>
          <w:rFonts w:ascii="Calibri" w:hAnsi="Calibri" w:cs="Calibri"/>
          <w:i/>
        </w:rPr>
        <w:t>Services and/or Interventions the Patients Would Receive</w:t>
      </w:r>
      <w:bookmarkEnd w:id="30"/>
      <w:bookmarkEnd w:id="31"/>
    </w:p>
    <w:p w:rsidR="00F85A27" w:rsidRPr="00157514" w:rsidRDefault="0086006F" w:rsidP="00F85A27">
      <w:pPr>
        <w:tabs>
          <w:tab w:val="num" w:pos="1440"/>
        </w:tabs>
        <w:spacing w:after="120" w:line="240" w:lineRule="auto"/>
        <w:rPr>
          <w:rFonts w:eastAsia="Times New Roman" w:cs="Calibri"/>
          <w:bCs/>
          <w:spacing w:val="-3"/>
          <w:lang w:bidi="en-US"/>
        </w:rPr>
      </w:pPr>
      <w:r>
        <w:rPr>
          <w:rFonts w:eastAsia="Times New Roman" w:cs="Calibri"/>
          <w:bCs/>
          <w:spacing w:val="-3"/>
          <w:lang w:bidi="en-US"/>
        </w:rPr>
        <w:t>F</w:t>
      </w:r>
      <w:r w:rsidR="00F85A27" w:rsidRPr="00157514">
        <w:rPr>
          <w:rFonts w:eastAsia="Times New Roman" w:cs="Calibri"/>
          <w:bCs/>
          <w:spacing w:val="-3"/>
          <w:lang w:bidi="en-US"/>
        </w:rPr>
        <w:t>rail elder</w:t>
      </w:r>
      <w:r>
        <w:rPr>
          <w:rFonts w:eastAsia="Times New Roman" w:cs="Calibri"/>
          <w:bCs/>
          <w:spacing w:val="-3"/>
          <w:lang w:bidi="en-US"/>
        </w:rPr>
        <w:t xml:space="preserve">s </w:t>
      </w:r>
      <w:r w:rsidR="00F85A27" w:rsidRPr="00157514">
        <w:rPr>
          <w:rFonts w:eastAsia="Times New Roman" w:cs="Calibri"/>
          <w:bCs/>
          <w:spacing w:val="-3"/>
          <w:lang w:bidi="en-US"/>
        </w:rPr>
        <w:t xml:space="preserve">will receive </w:t>
      </w:r>
      <w:r>
        <w:rPr>
          <w:rFonts w:eastAsia="Times New Roman" w:cs="Calibri"/>
          <w:bCs/>
          <w:spacing w:val="-3"/>
          <w:lang w:bidi="en-US"/>
        </w:rPr>
        <w:t xml:space="preserve">services from </w:t>
      </w:r>
      <w:r w:rsidR="00F85A27" w:rsidRPr="00157514">
        <w:rPr>
          <w:rFonts w:eastAsia="Times New Roman" w:cs="Calibri"/>
          <w:bCs/>
          <w:spacing w:val="-3"/>
          <w:lang w:bidi="en-US"/>
        </w:rPr>
        <w:t>MedStar’s shovel-ready, nationally recognized</w:t>
      </w:r>
      <w:r w:rsidR="00F85A27">
        <w:rPr>
          <w:rFonts w:eastAsia="Times New Roman" w:cs="Calibri"/>
          <w:bCs/>
          <w:spacing w:val="-3"/>
          <w:lang w:bidi="en-US"/>
        </w:rPr>
        <w:t xml:space="preserve"> house call</w:t>
      </w:r>
      <w:r w:rsidR="00F85A27" w:rsidRPr="00157514">
        <w:rPr>
          <w:rFonts w:eastAsia="Times New Roman" w:cs="Calibri"/>
          <w:bCs/>
          <w:spacing w:val="-3"/>
          <w:lang w:bidi="en-US"/>
        </w:rPr>
        <w:t xml:space="preserve"> </w:t>
      </w:r>
      <w:r w:rsidR="00B06B12">
        <w:rPr>
          <w:rFonts w:eastAsia="Times New Roman" w:cs="Calibri"/>
          <w:bCs/>
          <w:spacing w:val="-3"/>
          <w:lang w:bidi="en-US"/>
        </w:rPr>
        <w:t>model of primary care</w:t>
      </w:r>
      <w:r w:rsidR="00180C0A">
        <w:rPr>
          <w:rFonts w:eastAsia="Times New Roman" w:cs="Calibri"/>
          <w:bCs/>
          <w:spacing w:val="-3"/>
          <w:lang w:bidi="en-US"/>
        </w:rPr>
        <w:t xml:space="preserve"> </w:t>
      </w:r>
      <w:r w:rsidR="006C3641">
        <w:rPr>
          <w:rFonts w:eastAsia="Times New Roman" w:cs="Calibri"/>
          <w:bCs/>
          <w:spacing w:val="-3"/>
          <w:lang w:bidi="en-US"/>
        </w:rPr>
        <w:fldChar w:fldCharType="begin"/>
      </w:r>
      <w:r w:rsidR="00DA147B">
        <w:rPr>
          <w:rFonts w:eastAsia="Times New Roman" w:cs="Calibri"/>
          <w:bCs/>
          <w:spacing w:val="-3"/>
          <w:lang w:bidi="en-US"/>
        </w:rPr>
        <w:instrText xml:space="preserve"> ADDIN REFMGR.CITE &lt;Refman&gt;&lt;Cite&gt;&lt;Author&gt;De Jonge&lt;/Author&gt;&lt;Year&gt;2014&lt;/Year&gt;&lt;RecNum&gt;104&lt;/RecNum&gt;&lt;IDText&gt;Effects of home-based primary care on Medicare costs in high-risk elders&lt;/IDText&gt;&lt;MDL Ref_Type="Journal"&gt;&lt;Ref_Type&gt;Journal&lt;/Ref_Type&gt;&lt;Ref_ID&gt;104&lt;/Ref_ID&gt;&lt;Title_Primary&gt;Effects of home-based primary care on Medicare costs in high-risk elders&lt;/Title_Primary&gt;&lt;Authors_Primary&gt;De Jonge,K.E.&lt;/Authors_Primary&gt;&lt;Authors_Primary&gt;Jamshed,N.&lt;/Authors_Primary&gt;&lt;Authors_Primary&gt;Gilden,D.&lt;/Authors_Primary&gt;&lt;Authors_Primary&gt;Kubisiak,J.&lt;/Authors_Primary&gt;&lt;Authors_Primary&gt;Bruce,S.R.&lt;/Authors_Primary&gt;&lt;Authors_Primary&gt;Taler,G.&lt;/Authors_Primary&gt;&lt;Date_Primary&gt;2014/10&lt;/Date_Primary&gt;&lt;Keywords&gt;Aged&lt;/Keywords&gt;&lt;Keywords&gt;Aged,80 and over&lt;/Keywords&gt;&lt;Keywords&gt;Case-Control Studies&lt;/Keywords&gt;&lt;Keywords&gt;economics&lt;/Keywords&gt;&lt;Keywords&gt;Female&lt;/Keywords&gt;&lt;Keywords&gt;Follow-Up Studies&lt;/Keywords&gt;&lt;Keywords&gt;Frail Elderly&lt;/Keywords&gt;&lt;Keywords&gt;Home Care Services&lt;/Keywords&gt;&lt;Keywords&gt;Humans&lt;/Keywords&gt;&lt;Keywords&gt;Male&lt;/Keywords&gt;&lt;Keywords&gt;Medicare&lt;/Keywords&gt;&lt;Keywords&gt;Mortality&lt;/Keywords&gt;&lt;Keywords&gt;Multivariate Analysis&lt;/Keywords&gt;&lt;Keywords&gt;Primary Health Care&lt;/Keywords&gt;&lt;Keywords&gt;United States&lt;/Keywords&gt;&lt;Keywords&gt;Urban Health Services&lt;/Keywords&gt;&lt;Reprint&gt;Not in File&lt;/Reprint&gt;&lt;Start_Page&gt;1825&lt;/Start_Page&gt;&lt;End_Page&gt;1831&lt;/End_Page&gt;&lt;Periodical&gt;J.Am.Geriatr.Soc.&lt;/Periodical&gt;&lt;Volume&gt;62&lt;/Volume&gt;&lt;Issue&gt;10&lt;/Issue&gt;&lt;Misc_3&gt;10.1111/jgs.12974 [doi]&lt;/Misc_3&gt;&lt;Address&gt;Section of Geriatrics, MedStar Washington Hospital Center, Washington, District of Columbia&lt;/Address&gt;&lt;Web_URL&gt;PM:25039690&lt;/Web_URL&gt;&lt;ZZ_JournalStdAbbrev&gt;&lt;f name="System"&gt;J.Am.Geriatr.Soc.&lt;/f&gt;&lt;/ZZ_JournalStdAbbrev&gt;&lt;ZZ_WorkformID&gt;1&lt;/ZZ_WorkformID&gt;&lt;/MDL&gt;&lt;/Cite&gt;&lt;/Refman&gt;</w:instrText>
      </w:r>
      <w:r w:rsidR="006C3641">
        <w:rPr>
          <w:rFonts w:eastAsia="Times New Roman" w:cs="Calibri"/>
          <w:bCs/>
          <w:spacing w:val="-3"/>
          <w:lang w:bidi="en-US"/>
        </w:rPr>
        <w:fldChar w:fldCharType="separate"/>
      </w:r>
      <w:r w:rsidR="00180C0A">
        <w:rPr>
          <w:rFonts w:eastAsia="Times New Roman" w:cs="Calibri"/>
          <w:bCs/>
          <w:noProof/>
          <w:spacing w:val="-3"/>
          <w:lang w:bidi="en-US"/>
        </w:rPr>
        <w:t>(De Jonge et al., 2014)</w:t>
      </w:r>
      <w:r w:rsidR="006C3641">
        <w:rPr>
          <w:rFonts w:eastAsia="Times New Roman" w:cs="Calibri"/>
          <w:bCs/>
          <w:spacing w:val="-3"/>
          <w:lang w:bidi="en-US"/>
        </w:rPr>
        <w:fldChar w:fldCharType="end"/>
      </w:r>
      <w:r w:rsidR="00B06B12">
        <w:rPr>
          <w:rFonts w:eastAsia="Times New Roman" w:cs="Calibri"/>
          <w:bCs/>
          <w:spacing w:val="-3"/>
          <w:lang w:bidi="en-US"/>
        </w:rPr>
        <w:t>.</w:t>
      </w:r>
      <w:r w:rsidR="00F85A27" w:rsidRPr="00157514">
        <w:rPr>
          <w:rFonts w:eastAsia="Times New Roman" w:cs="Calibri"/>
          <w:bCs/>
          <w:spacing w:val="-3"/>
          <w:lang w:bidi="en-US"/>
        </w:rPr>
        <w:t xml:space="preserve">  This home-based primary care program was previously known as the Medical House Call Program (MHCP)</w:t>
      </w:r>
      <w:r w:rsidR="00B06B12">
        <w:rPr>
          <w:rFonts w:eastAsia="Times New Roman" w:cs="Calibri"/>
          <w:bCs/>
          <w:spacing w:val="-3"/>
          <w:lang w:bidi="en-US"/>
        </w:rPr>
        <w:t xml:space="preserve"> </w:t>
      </w:r>
      <w:r>
        <w:rPr>
          <w:rFonts w:eastAsia="Times New Roman" w:cs="Calibri"/>
          <w:bCs/>
          <w:spacing w:val="-3"/>
          <w:lang w:bidi="en-US"/>
        </w:rPr>
        <w:t>when developed in Washington D.C.</w:t>
      </w:r>
      <w:r w:rsidR="00F85A27" w:rsidRPr="00157514">
        <w:rPr>
          <w:rFonts w:eastAsia="Times New Roman" w:cs="Calibri"/>
          <w:b/>
          <w:bCs/>
          <w:i/>
          <w:spacing w:val="-3"/>
          <w:lang w:bidi="en-US"/>
        </w:rPr>
        <w:t xml:space="preserve"> </w:t>
      </w:r>
      <w:r w:rsidR="00F85A27" w:rsidRPr="00157514">
        <w:rPr>
          <w:rFonts w:eastAsia="Times New Roman" w:cs="Calibri"/>
          <w:bCs/>
          <w:spacing w:val="-3"/>
          <w:lang w:bidi="en-US"/>
        </w:rPr>
        <w:t>and is now known as</w:t>
      </w:r>
      <w:r w:rsidR="00F85A27">
        <w:rPr>
          <w:rFonts w:eastAsia="Times New Roman" w:cs="Calibri"/>
          <w:bCs/>
          <w:spacing w:val="-3"/>
          <w:lang w:bidi="en-US"/>
        </w:rPr>
        <w:t xml:space="preserve"> </w:t>
      </w:r>
      <w:r w:rsidR="00F85A27" w:rsidRPr="008C5EF6">
        <w:rPr>
          <w:rFonts w:eastAsia="Times New Roman" w:cs="Calibri"/>
          <w:b/>
          <w:bCs/>
          <w:i/>
          <w:spacing w:val="-3"/>
          <w:lang w:bidi="en-US"/>
        </w:rPr>
        <w:t>MedStar</w:t>
      </w:r>
      <w:r w:rsidR="00F85A27" w:rsidRPr="00157514">
        <w:rPr>
          <w:rFonts w:eastAsia="Times New Roman" w:cs="Calibri"/>
          <w:bCs/>
          <w:spacing w:val="-3"/>
          <w:lang w:bidi="en-US"/>
        </w:rPr>
        <w:t xml:space="preserve"> </w:t>
      </w:r>
      <w:r w:rsidR="00F85A27" w:rsidRPr="00157514">
        <w:rPr>
          <w:rFonts w:eastAsia="Times New Roman" w:cs="Calibri"/>
          <w:b/>
          <w:bCs/>
          <w:i/>
          <w:spacing w:val="-3"/>
          <w:lang w:bidi="en-US"/>
        </w:rPr>
        <w:t>Total Elder Care (MTEC)</w:t>
      </w:r>
      <w:r w:rsidR="00F85A27" w:rsidRPr="00157514">
        <w:rPr>
          <w:rFonts w:eastAsia="Times New Roman" w:cs="Calibri"/>
          <w:bCs/>
          <w:spacing w:val="-3"/>
          <w:lang w:bidi="en-US"/>
        </w:rPr>
        <w:t>.  Since 1999, MedStar Health has operated</w:t>
      </w:r>
      <w:r w:rsidR="00F85A27">
        <w:rPr>
          <w:rFonts w:eastAsia="Times New Roman" w:cs="Calibri"/>
          <w:bCs/>
          <w:spacing w:val="-3"/>
          <w:lang w:bidi="en-US"/>
        </w:rPr>
        <w:t xml:space="preserve"> an</w:t>
      </w:r>
      <w:r w:rsidR="00F85A27" w:rsidRPr="00157514">
        <w:rPr>
          <w:rFonts w:eastAsia="Times New Roman" w:cs="Calibri"/>
          <w:bCs/>
          <w:spacing w:val="-3"/>
          <w:lang w:bidi="en-US"/>
        </w:rPr>
        <w:t xml:space="preserve"> </w:t>
      </w:r>
      <w:r w:rsidR="00F85A27">
        <w:rPr>
          <w:rFonts w:eastAsia="Times New Roman" w:cs="Calibri"/>
          <w:bCs/>
          <w:spacing w:val="-3"/>
          <w:lang w:bidi="en-US"/>
        </w:rPr>
        <w:t>M</w:t>
      </w:r>
      <w:r w:rsidR="00F85A27" w:rsidRPr="00157514">
        <w:rPr>
          <w:rFonts w:eastAsia="Times New Roman" w:cs="Calibri"/>
          <w:bCs/>
          <w:spacing w:val="-3"/>
          <w:lang w:bidi="en-US"/>
        </w:rPr>
        <w:t xml:space="preserve">TEC-style program through MedStar Washington Hospital that cares for ill elders at home and across all settings.  </w:t>
      </w:r>
      <w:r w:rsidR="00F85A27">
        <w:rPr>
          <w:rFonts w:eastAsia="Times New Roman" w:cs="Calibri"/>
          <w:bCs/>
          <w:spacing w:val="-3"/>
          <w:lang w:bidi="en-US"/>
        </w:rPr>
        <w:t>M</w:t>
      </w:r>
      <w:r w:rsidR="00F85A27" w:rsidRPr="00157514">
        <w:rPr>
          <w:rFonts w:eastAsia="Times New Roman" w:cs="Calibri"/>
          <w:bCs/>
          <w:spacing w:val="-3"/>
          <w:lang w:bidi="en-US"/>
        </w:rPr>
        <w:t xml:space="preserve">TEC </w:t>
      </w:r>
      <w:r>
        <w:rPr>
          <w:rFonts w:eastAsia="Times New Roman" w:cs="Calibri"/>
          <w:bCs/>
          <w:spacing w:val="-3"/>
          <w:lang w:bidi="en-US"/>
        </w:rPr>
        <w:t>teams are</w:t>
      </w:r>
      <w:r w:rsidR="00F85A27" w:rsidRPr="00157514">
        <w:rPr>
          <w:rFonts w:eastAsia="Times New Roman" w:cs="Calibri"/>
          <w:bCs/>
          <w:spacing w:val="-3"/>
          <w:lang w:bidi="en-US"/>
        </w:rPr>
        <w:t xml:space="preserve"> guided by four principles: 1) a humane approach to care of frail elders; 2) state-of-the-art diagnostic tests, treatment, and technology at home; 3) coordination of all medical and social services across settings, until the end of life; and 4) economic viability for patients, providers, and payers.</w:t>
      </w:r>
    </w:p>
    <w:p w:rsidR="00F85A27" w:rsidRPr="00157514" w:rsidRDefault="00F85A27" w:rsidP="004B5993">
      <w:pPr>
        <w:spacing w:after="0" w:line="240" w:lineRule="auto"/>
        <w:rPr>
          <w:rFonts w:eastAsia="Times New Roman" w:cs="Calibri"/>
          <w:bCs/>
          <w:spacing w:val="-3"/>
          <w:lang w:bidi="en-US"/>
        </w:rPr>
      </w:pPr>
      <w:r>
        <w:rPr>
          <w:rFonts w:cs="Calibri"/>
          <w:noProof/>
          <w:lang w:eastAsia="zh-TW"/>
        </w:rPr>
        <w:t>M</w:t>
      </w:r>
      <w:r w:rsidRPr="00157514">
        <w:rPr>
          <w:rFonts w:cs="Calibri"/>
          <w:noProof/>
          <w:lang w:eastAsia="zh-TW"/>
        </w:rPr>
        <w:t>TEC</w:t>
      </w:r>
      <w:r w:rsidRPr="00157514">
        <w:rPr>
          <w:rFonts w:eastAsia="Times New Roman" w:cs="Calibri"/>
          <w:bCs/>
          <w:spacing w:val="-3"/>
          <w:lang w:bidi="en-US"/>
        </w:rPr>
        <w:t xml:space="preserve"> consists of modular </w:t>
      </w:r>
      <w:r w:rsidR="0086006F">
        <w:rPr>
          <w:rFonts w:eastAsia="Times New Roman" w:cs="Calibri"/>
          <w:bCs/>
          <w:spacing w:val="-3"/>
          <w:lang w:bidi="en-US"/>
        </w:rPr>
        <w:t xml:space="preserve">and </w:t>
      </w:r>
      <w:r w:rsidRPr="00157514">
        <w:rPr>
          <w:rFonts w:eastAsia="Times New Roman" w:cs="Calibri"/>
          <w:bCs/>
          <w:spacing w:val="-3"/>
          <w:lang w:bidi="en-US"/>
        </w:rPr>
        <w:t>geographically</w:t>
      </w:r>
      <w:r w:rsidR="000E7C19">
        <w:rPr>
          <w:rFonts w:eastAsia="Times New Roman" w:cs="Calibri"/>
          <w:bCs/>
          <w:spacing w:val="-3"/>
          <w:lang w:bidi="en-US"/>
        </w:rPr>
        <w:t>-</w:t>
      </w:r>
      <w:r w:rsidRPr="00157514">
        <w:rPr>
          <w:rFonts w:eastAsia="Times New Roman" w:cs="Calibri"/>
          <w:bCs/>
          <w:spacing w:val="-3"/>
          <w:lang w:bidi="en-US"/>
        </w:rPr>
        <w:t xml:space="preserve">targeted teams </w:t>
      </w:r>
      <w:r w:rsidR="0086006F">
        <w:rPr>
          <w:rFonts w:eastAsia="Times New Roman" w:cs="Calibri"/>
          <w:bCs/>
          <w:spacing w:val="-3"/>
          <w:lang w:bidi="en-US"/>
        </w:rPr>
        <w:t xml:space="preserve">who serve </w:t>
      </w:r>
      <w:r w:rsidRPr="00157514">
        <w:rPr>
          <w:rFonts w:eastAsia="Times New Roman" w:cs="Calibri"/>
          <w:bCs/>
          <w:spacing w:val="-3"/>
          <w:lang w:bidi="en-US"/>
        </w:rPr>
        <w:t xml:space="preserve">the most ill subgroup of elders in </w:t>
      </w:r>
      <w:r w:rsidR="000E7C19">
        <w:rPr>
          <w:rFonts w:eastAsia="Times New Roman" w:cs="Calibri"/>
          <w:bCs/>
          <w:spacing w:val="-3"/>
          <w:lang w:bidi="en-US"/>
        </w:rPr>
        <w:t xml:space="preserve">a </w:t>
      </w:r>
      <w:r w:rsidRPr="00157514">
        <w:rPr>
          <w:rFonts w:eastAsia="Times New Roman" w:cs="Calibri"/>
          <w:bCs/>
          <w:spacing w:val="-3"/>
          <w:lang w:bidi="en-US"/>
        </w:rPr>
        <w:t>catch</w:t>
      </w:r>
      <w:r>
        <w:rPr>
          <w:rFonts w:eastAsia="Times New Roman" w:cs="Calibri"/>
          <w:bCs/>
          <w:spacing w:val="-3"/>
          <w:lang w:bidi="en-US"/>
        </w:rPr>
        <w:t>ment area, usually within a 20</w:t>
      </w:r>
      <w:r w:rsidR="00B06B12">
        <w:rPr>
          <w:rFonts w:eastAsia="Times New Roman" w:cs="Calibri"/>
          <w:bCs/>
          <w:spacing w:val="-3"/>
          <w:lang w:bidi="en-US"/>
        </w:rPr>
        <w:t>-</w:t>
      </w:r>
      <w:r w:rsidRPr="00157514">
        <w:rPr>
          <w:rFonts w:eastAsia="Times New Roman" w:cs="Calibri"/>
          <w:bCs/>
          <w:spacing w:val="-3"/>
          <w:lang w:bidi="en-US"/>
        </w:rPr>
        <w:t xml:space="preserve">minute </w:t>
      </w:r>
      <w:r>
        <w:rPr>
          <w:rFonts w:eastAsia="Times New Roman" w:cs="Calibri"/>
          <w:bCs/>
          <w:spacing w:val="-3"/>
          <w:lang w:bidi="en-US"/>
        </w:rPr>
        <w:t>driving radius</w:t>
      </w:r>
      <w:r w:rsidRPr="00157514">
        <w:rPr>
          <w:rFonts w:eastAsia="Times New Roman" w:cs="Calibri"/>
          <w:bCs/>
          <w:spacing w:val="-3"/>
          <w:lang w:bidi="en-US"/>
        </w:rPr>
        <w:t xml:space="preserve">.  Each team module consists of 10 staff, including geriatricians, nurse practitioners, care coordinators, triage nurses, and social workers.  The </w:t>
      </w:r>
      <w:r w:rsidR="0086006F">
        <w:rPr>
          <w:rFonts w:eastAsia="Times New Roman" w:cs="Calibri"/>
          <w:bCs/>
          <w:spacing w:val="-3"/>
          <w:lang w:bidi="en-US"/>
        </w:rPr>
        <w:t>core</w:t>
      </w:r>
      <w:r w:rsidRPr="00157514">
        <w:rPr>
          <w:rFonts w:eastAsia="Times New Roman" w:cs="Calibri"/>
          <w:bCs/>
          <w:spacing w:val="-3"/>
          <w:lang w:bidi="en-US"/>
        </w:rPr>
        <w:t xml:space="preserve"> element of success is</w:t>
      </w:r>
      <w:r w:rsidR="0086006F">
        <w:rPr>
          <w:rFonts w:eastAsia="Times New Roman" w:cs="Calibri"/>
          <w:bCs/>
          <w:spacing w:val="-3"/>
          <w:lang w:bidi="en-US"/>
        </w:rPr>
        <w:t xml:space="preserve"> </w:t>
      </w:r>
      <w:r w:rsidR="000E7C19">
        <w:rPr>
          <w:rFonts w:eastAsia="Times New Roman" w:cs="Calibri"/>
          <w:bCs/>
          <w:spacing w:val="-3"/>
          <w:lang w:bidi="en-US"/>
        </w:rPr>
        <w:t xml:space="preserve">ability to offer </w:t>
      </w:r>
      <w:r w:rsidRPr="00157514">
        <w:rPr>
          <w:rFonts w:eastAsia="Times New Roman" w:cs="Calibri"/>
          <w:b/>
          <w:bCs/>
          <w:i/>
          <w:spacing w:val="-3"/>
          <w:lang w:bidi="en-US"/>
        </w:rPr>
        <w:t>a single, comprehensive source of home-based medical and social services for patients and their families.</w:t>
      </w:r>
      <w:r w:rsidRPr="00157514">
        <w:rPr>
          <w:rFonts w:eastAsia="Times New Roman" w:cs="Calibri"/>
          <w:bCs/>
          <w:spacing w:val="-3"/>
          <w:lang w:bidi="en-US"/>
        </w:rPr>
        <w:t xml:space="preserve">  Core services include home-based primary care, 24/7 on-call medical staff, continuity to the hospital, intensive social services, and coordination of all specialty and ancillary services. </w:t>
      </w:r>
      <w:r w:rsidR="000B335F">
        <w:rPr>
          <w:rFonts w:eastAsia="Times New Roman" w:cs="Calibri"/>
          <w:bCs/>
          <w:spacing w:val="-3"/>
          <w:lang w:bidi="en-US"/>
        </w:rPr>
        <w:t xml:space="preserve">  </w:t>
      </w:r>
      <w:r w:rsidRPr="00157514">
        <w:rPr>
          <w:rFonts w:eastAsia="Times New Roman" w:cs="Calibri"/>
          <w:bCs/>
          <w:spacing w:val="-3"/>
          <w:lang w:bidi="en-US"/>
        </w:rPr>
        <w:t xml:space="preserve">As of 2015, </w:t>
      </w:r>
      <w:r>
        <w:rPr>
          <w:rFonts w:eastAsia="Times New Roman" w:cs="Calibri"/>
          <w:bCs/>
          <w:spacing w:val="-3"/>
          <w:lang w:bidi="en-US"/>
        </w:rPr>
        <w:t>M</w:t>
      </w:r>
      <w:r w:rsidRPr="00157514">
        <w:rPr>
          <w:rFonts w:eastAsia="Times New Roman" w:cs="Calibri"/>
          <w:bCs/>
          <w:spacing w:val="-3"/>
          <w:lang w:bidi="en-US"/>
        </w:rPr>
        <w:t>TEC has served over 3</w:t>
      </w:r>
      <w:r>
        <w:rPr>
          <w:rFonts w:eastAsia="Times New Roman" w:cs="Calibri"/>
          <w:bCs/>
          <w:spacing w:val="-3"/>
          <w:lang w:bidi="en-US"/>
        </w:rPr>
        <w:t>,</w:t>
      </w:r>
      <w:r w:rsidRPr="00157514">
        <w:rPr>
          <w:rFonts w:eastAsia="Times New Roman" w:cs="Calibri"/>
          <w:bCs/>
          <w:spacing w:val="-3"/>
          <w:lang w:bidi="en-US"/>
        </w:rPr>
        <w:t xml:space="preserve">200 elders in Washington D.C. and has </w:t>
      </w:r>
      <w:r w:rsidR="0086006F">
        <w:rPr>
          <w:rFonts w:eastAsia="Times New Roman" w:cs="Calibri"/>
          <w:bCs/>
          <w:spacing w:val="-3"/>
          <w:lang w:bidi="en-US"/>
        </w:rPr>
        <w:t xml:space="preserve">an </w:t>
      </w:r>
      <w:r w:rsidRPr="00157514">
        <w:rPr>
          <w:rFonts w:eastAsia="Times New Roman" w:cs="Calibri"/>
          <w:bCs/>
          <w:spacing w:val="-3"/>
          <w:lang w:bidi="en-US"/>
        </w:rPr>
        <w:t xml:space="preserve">active census of 620 patients.  Each team can serve </w:t>
      </w:r>
      <w:r w:rsidR="0086006F">
        <w:rPr>
          <w:rFonts w:eastAsia="Times New Roman" w:cs="Calibri"/>
          <w:bCs/>
          <w:spacing w:val="-3"/>
          <w:lang w:bidi="en-US"/>
        </w:rPr>
        <w:t xml:space="preserve">a total </w:t>
      </w:r>
      <w:r w:rsidR="00B06B12">
        <w:rPr>
          <w:rFonts w:eastAsia="Times New Roman" w:cs="Calibri"/>
          <w:bCs/>
          <w:spacing w:val="-3"/>
          <w:lang w:bidi="en-US"/>
        </w:rPr>
        <w:t xml:space="preserve">of </w:t>
      </w:r>
      <w:r w:rsidRPr="00157514">
        <w:rPr>
          <w:rFonts w:eastAsia="Times New Roman" w:cs="Calibri"/>
          <w:bCs/>
          <w:spacing w:val="-3"/>
          <w:lang w:bidi="en-US"/>
        </w:rPr>
        <w:t xml:space="preserve">300-350 frail </w:t>
      </w:r>
      <w:r w:rsidR="00B06B12" w:rsidRPr="00157514">
        <w:rPr>
          <w:rFonts w:eastAsia="Times New Roman" w:cs="Calibri"/>
          <w:bCs/>
          <w:spacing w:val="-3"/>
          <w:lang w:bidi="en-US"/>
        </w:rPr>
        <w:t>elders.</w:t>
      </w:r>
      <w:r w:rsidRPr="00157514">
        <w:rPr>
          <w:rFonts w:eastAsia="Times New Roman" w:cs="Calibri"/>
          <w:bCs/>
          <w:spacing w:val="-3"/>
          <w:lang w:bidi="en-US"/>
        </w:rPr>
        <w:t xml:space="preserve">   The goal of the </w:t>
      </w:r>
      <w:r w:rsidRPr="00157514">
        <w:rPr>
          <w:rFonts w:eastAsia="Times New Roman" w:cs="Calibri"/>
          <w:bCs/>
          <w:i/>
          <w:spacing w:val="-3"/>
          <w:lang w:bidi="en-US"/>
        </w:rPr>
        <w:t>TEC-C</w:t>
      </w:r>
      <w:r w:rsidRPr="00157514">
        <w:rPr>
          <w:rFonts w:eastAsia="Times New Roman" w:cs="Calibri"/>
          <w:bCs/>
          <w:spacing w:val="-3"/>
          <w:lang w:bidi="en-US"/>
        </w:rPr>
        <w:t xml:space="preserve"> is to demonstrate the scalability of this model to Maryland, beginning with </w:t>
      </w:r>
      <w:r w:rsidR="000E7C19">
        <w:rPr>
          <w:rFonts w:eastAsia="Times New Roman" w:cs="Calibri"/>
          <w:bCs/>
          <w:spacing w:val="-3"/>
          <w:lang w:bidi="en-US"/>
        </w:rPr>
        <w:t xml:space="preserve">eight </w:t>
      </w:r>
      <w:r w:rsidRPr="00157514">
        <w:rPr>
          <w:rFonts w:eastAsia="Times New Roman" w:cs="Calibri"/>
          <w:bCs/>
          <w:spacing w:val="-3"/>
          <w:lang w:bidi="en-US"/>
        </w:rPr>
        <w:t xml:space="preserve">targeted ZIP codes in the county of Baltimore City.  </w:t>
      </w:r>
    </w:p>
    <w:p w:rsidR="00461C06" w:rsidRPr="00E86136" w:rsidRDefault="00461C06" w:rsidP="00E86136">
      <w:pPr>
        <w:pStyle w:val="Heading3"/>
        <w:rPr>
          <w:rFonts w:ascii="Calibri" w:hAnsi="Calibri" w:cs="Calibri"/>
          <w:i/>
        </w:rPr>
      </w:pPr>
      <w:bookmarkStart w:id="32" w:name="_Toc436991249"/>
      <w:bookmarkStart w:id="33" w:name="_Toc437801393"/>
      <w:r w:rsidRPr="00E86136">
        <w:rPr>
          <w:rFonts w:ascii="Calibri" w:hAnsi="Calibri" w:cs="Calibri"/>
          <w:i/>
        </w:rPr>
        <w:t>Target Population</w:t>
      </w:r>
      <w:bookmarkEnd w:id="32"/>
      <w:bookmarkEnd w:id="33"/>
    </w:p>
    <w:p w:rsidR="008C5EF6" w:rsidRDefault="00675B18" w:rsidP="0037080B">
      <w:pPr>
        <w:spacing w:after="120" w:line="240" w:lineRule="auto"/>
        <w:rPr>
          <w:rFonts w:cs="Calibri"/>
          <w:webHidden/>
        </w:rPr>
      </w:pPr>
      <w:r w:rsidRPr="00157514">
        <w:rPr>
          <w:rFonts w:cs="Calibri"/>
          <w:webHidden/>
        </w:rPr>
        <w:t xml:space="preserve">The target population for the </w:t>
      </w:r>
      <w:r w:rsidR="00CF1C77" w:rsidRPr="00157514">
        <w:rPr>
          <w:rFonts w:cs="Calibri"/>
          <w:i/>
          <w:webHidden/>
        </w:rPr>
        <w:t>TEC-C</w:t>
      </w:r>
      <w:r w:rsidRPr="00157514">
        <w:rPr>
          <w:rFonts w:cs="Calibri"/>
          <w:webHidden/>
        </w:rPr>
        <w:t xml:space="preserve"> care model </w:t>
      </w:r>
      <w:r w:rsidR="00C61A83" w:rsidRPr="00157514">
        <w:rPr>
          <w:rFonts w:cs="Calibri"/>
          <w:webHidden/>
        </w:rPr>
        <w:t>is</w:t>
      </w:r>
      <w:r w:rsidRPr="00157514">
        <w:rPr>
          <w:rFonts w:cs="Calibri"/>
          <w:webHidden/>
        </w:rPr>
        <w:t xml:space="preserve"> elders</w:t>
      </w:r>
      <w:r w:rsidR="0086006F">
        <w:rPr>
          <w:rFonts w:cs="Calibri"/>
          <w:webHidden/>
        </w:rPr>
        <w:t xml:space="preserve"> with severe and disabling chronic illness</w:t>
      </w:r>
      <w:r w:rsidRPr="00157514">
        <w:rPr>
          <w:rFonts w:cs="Calibri"/>
          <w:webHidden/>
        </w:rPr>
        <w:t>.</w:t>
      </w:r>
      <w:r w:rsidR="0037080B" w:rsidRPr="00157514">
        <w:rPr>
          <w:rFonts w:cs="Calibri"/>
          <w:webHidden/>
        </w:rPr>
        <w:t xml:space="preserve">  </w:t>
      </w:r>
      <w:r w:rsidR="0086006F" w:rsidRPr="00157514">
        <w:rPr>
          <w:rFonts w:cs="Calibri"/>
          <w:iCs/>
        </w:rPr>
        <w:t>These ill elders have difficulty getting to a doctor’s office and have high annual Medic</w:t>
      </w:r>
      <w:r w:rsidR="0086006F">
        <w:rPr>
          <w:rFonts w:cs="Calibri"/>
          <w:iCs/>
        </w:rPr>
        <w:t xml:space="preserve">are costs, usually over $25,000 per </w:t>
      </w:r>
      <w:r w:rsidR="0086006F" w:rsidRPr="00157514">
        <w:rPr>
          <w:rFonts w:cs="Calibri"/>
          <w:iCs/>
        </w:rPr>
        <w:t>year</w:t>
      </w:r>
      <w:r w:rsidR="00147774">
        <w:rPr>
          <w:rFonts w:cs="Calibri"/>
          <w:iCs/>
        </w:rPr>
        <w:t>, and even higher in Maryland</w:t>
      </w:r>
      <w:r w:rsidR="0086006F" w:rsidRPr="00157514">
        <w:rPr>
          <w:rFonts w:cs="Calibri"/>
          <w:iCs/>
        </w:rPr>
        <w:t>.</w:t>
      </w:r>
      <w:r w:rsidR="0086006F">
        <w:rPr>
          <w:rFonts w:cs="Calibri"/>
          <w:iCs/>
        </w:rPr>
        <w:t xml:space="preserve">  </w:t>
      </w:r>
      <w:r w:rsidR="0037080B" w:rsidRPr="00157514">
        <w:rPr>
          <w:rFonts w:cs="Calibri"/>
          <w:webHidden/>
        </w:rPr>
        <w:t>According to an</w:t>
      </w:r>
      <w:r w:rsidR="00D966F3">
        <w:rPr>
          <w:rFonts w:cs="Calibri"/>
          <w:webHidden/>
        </w:rPr>
        <w:t xml:space="preserve"> internal</w:t>
      </w:r>
      <w:r w:rsidR="0037080B" w:rsidRPr="00157514">
        <w:rPr>
          <w:rFonts w:cs="Calibri"/>
          <w:webHidden/>
        </w:rPr>
        <w:t xml:space="preserve"> analysis conducted by</w:t>
      </w:r>
      <w:r w:rsidRPr="00157514">
        <w:rPr>
          <w:rFonts w:cs="Calibri"/>
          <w:webHidden/>
        </w:rPr>
        <w:t xml:space="preserve"> </w:t>
      </w:r>
      <w:r w:rsidR="0037080B" w:rsidRPr="00157514">
        <w:rPr>
          <w:rFonts w:cs="Calibri"/>
        </w:rPr>
        <w:t>JEN Associates</w:t>
      </w:r>
      <w:r w:rsidR="004B70B3" w:rsidRPr="00157514">
        <w:rPr>
          <w:rFonts w:cs="Calibri"/>
        </w:rPr>
        <w:t>, Inc</w:t>
      </w:r>
      <w:r w:rsidR="0037080B" w:rsidRPr="00157514">
        <w:rPr>
          <w:rFonts w:cs="Calibri"/>
        </w:rPr>
        <w:t xml:space="preserve"> in 2012, </w:t>
      </w:r>
      <w:r w:rsidR="0086006F">
        <w:rPr>
          <w:rFonts w:cs="Calibri"/>
        </w:rPr>
        <w:t xml:space="preserve">such patients represent about </w:t>
      </w:r>
      <w:r w:rsidR="00147774">
        <w:rPr>
          <w:rFonts w:cs="Calibri"/>
        </w:rPr>
        <w:t>5% of Medicare beneficiaries</w:t>
      </w:r>
      <w:r w:rsidR="0086006F">
        <w:rPr>
          <w:rFonts w:cs="Calibri"/>
        </w:rPr>
        <w:t xml:space="preserve">, many of whom are also eligible for the Medicare demonstration project, Independence at Home (IAH).   This analysis found that </w:t>
      </w:r>
      <w:r w:rsidR="0037080B" w:rsidRPr="00157514">
        <w:rPr>
          <w:rFonts w:cs="Calibri"/>
        </w:rPr>
        <w:t>IAH</w:t>
      </w:r>
      <w:r w:rsidR="0086006F">
        <w:rPr>
          <w:rFonts w:cs="Calibri"/>
        </w:rPr>
        <w:t>-</w:t>
      </w:r>
      <w:r w:rsidR="0037080B" w:rsidRPr="00157514">
        <w:rPr>
          <w:rFonts w:cs="Calibri"/>
        </w:rPr>
        <w:t xml:space="preserve">eligible patients </w:t>
      </w:r>
      <w:r w:rsidR="00147774">
        <w:rPr>
          <w:rFonts w:cs="Calibri"/>
        </w:rPr>
        <w:t>had a significantly high rate of</w:t>
      </w:r>
      <w:r w:rsidR="0037080B" w:rsidRPr="00157514">
        <w:rPr>
          <w:rFonts w:cs="Calibri"/>
        </w:rPr>
        <w:t xml:space="preserve"> 30 day readmissions among all Medicare </w:t>
      </w:r>
      <w:r w:rsidR="008C5EF6">
        <w:rPr>
          <w:rFonts w:cs="Calibri"/>
        </w:rPr>
        <w:t>FFS</w:t>
      </w:r>
      <w:r w:rsidR="0037080B" w:rsidRPr="00157514">
        <w:rPr>
          <w:rFonts w:cs="Calibri"/>
        </w:rPr>
        <w:t xml:space="preserve"> beneficiaries</w:t>
      </w:r>
      <w:r w:rsidR="00147774">
        <w:rPr>
          <w:rFonts w:cs="Calibri"/>
        </w:rPr>
        <w:t xml:space="preserve">, including </w:t>
      </w:r>
      <w:r w:rsidR="0037080B" w:rsidRPr="00157514">
        <w:rPr>
          <w:rFonts w:cs="Calibri"/>
        </w:rPr>
        <w:t xml:space="preserve">29% of all Medicare FFS hospitalizations </w:t>
      </w:r>
      <w:r w:rsidR="0086006F">
        <w:rPr>
          <w:rFonts w:cs="Calibri"/>
        </w:rPr>
        <w:t>even though</w:t>
      </w:r>
      <w:r w:rsidR="0037080B" w:rsidRPr="00157514">
        <w:rPr>
          <w:rFonts w:cs="Calibri"/>
        </w:rPr>
        <w:t xml:space="preserve"> IAH</w:t>
      </w:r>
      <w:r w:rsidR="0086006F">
        <w:rPr>
          <w:rFonts w:cs="Calibri"/>
        </w:rPr>
        <w:t>-</w:t>
      </w:r>
      <w:r w:rsidR="0037080B" w:rsidRPr="00157514">
        <w:rPr>
          <w:rFonts w:cs="Calibri"/>
        </w:rPr>
        <w:lastRenderedPageBreak/>
        <w:t xml:space="preserve">eligibles were just 4% of the Medicare FFS beneficiary population.  This </w:t>
      </w:r>
      <w:r w:rsidR="000976C4" w:rsidRPr="00157514">
        <w:rPr>
          <w:rFonts w:cs="Calibri"/>
          <w:webHidden/>
        </w:rPr>
        <w:t>population, while small in number, represent</w:t>
      </w:r>
      <w:r w:rsidR="00B06B12">
        <w:rPr>
          <w:rFonts w:cs="Calibri"/>
          <w:webHidden/>
        </w:rPr>
        <w:t>s</w:t>
      </w:r>
      <w:r w:rsidR="007010C6" w:rsidRPr="00157514">
        <w:rPr>
          <w:rFonts w:cs="Calibri"/>
          <w:webHidden/>
        </w:rPr>
        <w:t xml:space="preserve"> </w:t>
      </w:r>
      <w:r w:rsidR="00147774">
        <w:rPr>
          <w:rFonts w:cs="Calibri"/>
          <w:webHidden/>
        </w:rPr>
        <w:t>a substantial proportion of</w:t>
      </w:r>
      <w:r w:rsidR="000976C4" w:rsidRPr="00157514">
        <w:rPr>
          <w:rFonts w:cs="Calibri"/>
          <w:webHidden/>
        </w:rPr>
        <w:t xml:space="preserve"> </w:t>
      </w:r>
      <w:r w:rsidR="007010C6" w:rsidRPr="00157514">
        <w:rPr>
          <w:rFonts w:cs="Calibri"/>
          <w:webHidden/>
        </w:rPr>
        <w:t>Medicare</w:t>
      </w:r>
      <w:r w:rsidR="000976C4" w:rsidRPr="00157514">
        <w:rPr>
          <w:rFonts w:cs="Calibri"/>
          <w:webHidden/>
        </w:rPr>
        <w:t xml:space="preserve"> </w:t>
      </w:r>
      <w:r w:rsidR="00B06B12" w:rsidRPr="00157514">
        <w:rPr>
          <w:rFonts w:cs="Calibri"/>
          <w:webHidden/>
        </w:rPr>
        <w:t>expenditures</w:t>
      </w:r>
      <w:r w:rsidR="00AE7648">
        <w:rPr>
          <w:rFonts w:cs="Calibri"/>
          <w:webHidden/>
        </w:rPr>
        <w:t xml:space="preserve"> </w:t>
      </w:r>
      <w:r w:rsidR="006C3641">
        <w:rPr>
          <w:rFonts w:cs="Calibri"/>
          <w:webHidden/>
        </w:rPr>
        <w:fldChar w:fldCharType="begin"/>
      </w:r>
      <w:r w:rsidR="00DA147B">
        <w:rPr>
          <w:rFonts w:cs="Calibri"/>
          <w:webHidden/>
        </w:rPr>
        <w:instrText xml:space="preserve"> ADDIN REFMGR.CITE &lt;Refman&gt;&lt;Cite&gt;&lt;Author&gt;Congress of the United States Congressional Budget Office&lt;/Author&gt;&lt;Year&gt;2005&lt;/Year&gt;&lt;RecNum&gt;100&lt;/RecNum&gt;&lt;IDText&gt;The Budget and Economic Outlook: Fiscal Years 2006 to 2015&lt;/IDText&gt;&lt;MDL Ref_Type="Electronic Citation"&gt;&lt;Ref_Type&gt;Electronic Citation&lt;/Ref_Type&gt;&lt;Ref_ID&gt;100&lt;/Ref_ID&gt;&lt;Title_Primary&gt;The Budget and Economic Outlook: Fiscal Years 2006 to 2015&lt;/Title_Primary&gt;&lt;Authors_Primary&gt;Congress of the United States Congressional Budget Office&lt;/Authors_Primary&gt;&lt;Date_Primary&gt;2005/1/1&lt;/Date_Primary&gt;&lt;Reprint&gt;Not in File&lt;/Reprint&gt;&lt;Periodical&gt;Congress of the United States Congressional Budget Office&lt;/Periodical&gt;&lt;Web_URL&gt;&lt;u&gt;https://www.cbo.gov/sites/default/files/109th-congress-2005-2006/reports/01-25-budgetoutlook.pdf&lt;/u&gt;&lt;/Web_URL&gt;&lt;ZZ_JournalFull&gt;&lt;f name="System"&gt;Congress of the United States Congressional Budget Office&lt;/f&gt;&lt;/ZZ_JournalFull&gt;&lt;ZZ_WorkformID&gt;34&lt;/ZZ_WorkformID&gt;&lt;/MDL&gt;&lt;/Cite&gt;&lt;/Refman&gt;</w:instrText>
      </w:r>
      <w:r w:rsidR="006C3641">
        <w:rPr>
          <w:rFonts w:cs="Calibri"/>
          <w:webHidden/>
        </w:rPr>
        <w:fldChar w:fldCharType="separate"/>
      </w:r>
      <w:r w:rsidR="00AE7648">
        <w:rPr>
          <w:rFonts w:cs="Calibri"/>
          <w:noProof/>
          <w:webHidden/>
        </w:rPr>
        <w:t>(Congress of the United States Congressional Budget Office, 2005)</w:t>
      </w:r>
      <w:r w:rsidR="006C3641">
        <w:rPr>
          <w:rFonts w:cs="Calibri"/>
          <w:webHidden/>
        </w:rPr>
        <w:fldChar w:fldCharType="end"/>
      </w:r>
      <w:r w:rsidR="000976C4" w:rsidRPr="00157514">
        <w:rPr>
          <w:rFonts w:cs="Calibri"/>
          <w:webHidden/>
        </w:rPr>
        <w:t xml:space="preserve">.  </w:t>
      </w:r>
      <w:r w:rsidRPr="00157514">
        <w:rPr>
          <w:rFonts w:cs="Calibri"/>
          <w:webHidden/>
        </w:rPr>
        <w:t xml:space="preserve">For the purposes of </w:t>
      </w:r>
      <w:r w:rsidR="00CF1C77" w:rsidRPr="00157514">
        <w:rPr>
          <w:rFonts w:cs="Calibri"/>
          <w:i/>
          <w:webHidden/>
        </w:rPr>
        <w:t>TEC-C</w:t>
      </w:r>
      <w:r w:rsidRPr="00157514">
        <w:rPr>
          <w:rFonts w:cs="Calibri"/>
          <w:webHidden/>
        </w:rPr>
        <w:t>,</w:t>
      </w:r>
      <w:r w:rsidR="0056582B">
        <w:rPr>
          <w:rFonts w:cs="Calibri"/>
          <w:webHidden/>
        </w:rPr>
        <w:t xml:space="preserve"> the target patients are</w:t>
      </w:r>
      <w:r w:rsidR="00425414">
        <w:rPr>
          <w:rFonts w:cs="Calibri"/>
          <w:webHidden/>
        </w:rPr>
        <w:t xml:space="preserve"> </w:t>
      </w:r>
      <w:r w:rsidRPr="00157514">
        <w:rPr>
          <w:rFonts w:cs="Calibri"/>
          <w:webHidden/>
        </w:rPr>
        <w:t>defined a</w:t>
      </w:r>
      <w:r w:rsidRPr="008C5EF6">
        <w:rPr>
          <w:rFonts w:cs="Calibri"/>
          <w:webHidden/>
        </w:rPr>
        <w:t>s</w:t>
      </w:r>
      <w:r w:rsidR="008C5EF6" w:rsidRPr="008C5EF6">
        <w:rPr>
          <w:rFonts w:cs="Calibri"/>
          <w:webHidden/>
        </w:rPr>
        <w:t xml:space="preserve"> any individual who: </w:t>
      </w:r>
    </w:p>
    <w:p w:rsidR="008C5EF6" w:rsidRPr="008C5EF6" w:rsidRDefault="00402116" w:rsidP="008C5EF6">
      <w:pPr>
        <w:pStyle w:val="ListParagraph"/>
        <w:numPr>
          <w:ilvl w:val="0"/>
          <w:numId w:val="21"/>
        </w:numPr>
        <w:spacing w:after="120" w:line="240" w:lineRule="auto"/>
        <w:rPr>
          <w:rFonts w:cs="Calibri"/>
        </w:rPr>
      </w:pPr>
      <w:r>
        <w:rPr>
          <w:rFonts w:cs="Calibri"/>
          <w:bCs/>
          <w:lang w:bidi="en-US"/>
        </w:rPr>
        <w:t>R</w:t>
      </w:r>
      <w:r w:rsidR="008C5EF6" w:rsidRPr="008C5EF6">
        <w:rPr>
          <w:rFonts w:cs="Calibri"/>
          <w:bCs/>
          <w:lang w:bidi="en-US"/>
        </w:rPr>
        <w:t>esides in one o</w:t>
      </w:r>
      <w:r>
        <w:rPr>
          <w:rFonts w:cs="Calibri"/>
          <w:bCs/>
          <w:lang w:bidi="en-US"/>
        </w:rPr>
        <w:t>f the eight targeted ZIP codes;</w:t>
      </w:r>
    </w:p>
    <w:p w:rsidR="008C5EF6" w:rsidRPr="008C5EF6" w:rsidRDefault="00402116" w:rsidP="008C5EF6">
      <w:pPr>
        <w:pStyle w:val="ListParagraph"/>
        <w:numPr>
          <w:ilvl w:val="0"/>
          <w:numId w:val="21"/>
        </w:numPr>
        <w:spacing w:after="120" w:line="240" w:lineRule="auto"/>
        <w:rPr>
          <w:rFonts w:cs="Calibri"/>
        </w:rPr>
      </w:pPr>
      <w:r>
        <w:rPr>
          <w:rFonts w:cs="Calibri"/>
          <w:bCs/>
          <w:lang w:bidi="en-US"/>
        </w:rPr>
        <w:t xml:space="preserve"> Is age 65 or older;</w:t>
      </w:r>
      <w:r w:rsidR="008C5EF6" w:rsidRPr="008C5EF6">
        <w:rPr>
          <w:rFonts w:cs="Calibri"/>
          <w:bCs/>
          <w:lang w:bidi="en-US"/>
        </w:rPr>
        <w:t xml:space="preserve"> </w:t>
      </w:r>
    </w:p>
    <w:p w:rsidR="008C5EF6" w:rsidRPr="008C5EF6" w:rsidRDefault="00402116" w:rsidP="008C5EF6">
      <w:pPr>
        <w:pStyle w:val="ListParagraph"/>
        <w:numPr>
          <w:ilvl w:val="0"/>
          <w:numId w:val="21"/>
        </w:numPr>
        <w:spacing w:after="120" w:line="240" w:lineRule="auto"/>
        <w:rPr>
          <w:rFonts w:cs="Calibri"/>
        </w:rPr>
      </w:pPr>
      <w:r>
        <w:rPr>
          <w:rFonts w:cs="Calibri"/>
          <w:bCs/>
          <w:lang w:bidi="en-US"/>
        </w:rPr>
        <w:t>H</w:t>
      </w:r>
      <w:r w:rsidR="008C5EF6" w:rsidRPr="008C5EF6">
        <w:rPr>
          <w:rFonts w:cs="Calibri"/>
          <w:bCs/>
          <w:lang w:bidi="en-US"/>
        </w:rPr>
        <w:t xml:space="preserve">as two or </w:t>
      </w:r>
      <w:r>
        <w:rPr>
          <w:rFonts w:cs="Calibri"/>
          <w:bCs/>
          <w:lang w:bidi="en-US"/>
        </w:rPr>
        <w:t>more serious chronic illnesses;</w:t>
      </w:r>
    </w:p>
    <w:p w:rsidR="008C5EF6" w:rsidRPr="008C5EF6" w:rsidRDefault="00402116" w:rsidP="008C5EF6">
      <w:pPr>
        <w:pStyle w:val="ListParagraph"/>
        <w:numPr>
          <w:ilvl w:val="0"/>
          <w:numId w:val="21"/>
        </w:numPr>
        <w:spacing w:after="120" w:line="240" w:lineRule="auto"/>
        <w:rPr>
          <w:rFonts w:cs="Calibri"/>
        </w:rPr>
      </w:pPr>
      <w:r>
        <w:rPr>
          <w:rFonts w:cs="Calibri"/>
          <w:bCs/>
          <w:lang w:bidi="en-US"/>
        </w:rPr>
        <w:t>H</w:t>
      </w:r>
      <w:r w:rsidR="008C5EF6" w:rsidRPr="008C5EF6">
        <w:rPr>
          <w:rFonts w:cs="Calibri"/>
          <w:bCs/>
          <w:lang w:bidi="en-US"/>
        </w:rPr>
        <w:t>as functional impairment (in activities of daily living (ADLs) or instrumental activities of daily living (IADLs)) that limit their ab</w:t>
      </w:r>
      <w:r>
        <w:rPr>
          <w:rFonts w:cs="Calibri"/>
          <w:bCs/>
          <w:lang w:bidi="en-US"/>
        </w:rPr>
        <w:t>ility to get to doctor’s office;</w:t>
      </w:r>
      <w:r w:rsidR="008C5EF6" w:rsidRPr="008C5EF6">
        <w:rPr>
          <w:rFonts w:cs="Calibri"/>
          <w:bCs/>
          <w:lang w:bidi="en-US"/>
        </w:rPr>
        <w:t xml:space="preserve"> and </w:t>
      </w:r>
    </w:p>
    <w:p w:rsidR="008C5EF6" w:rsidRPr="008C5EF6" w:rsidRDefault="00402116" w:rsidP="008C5EF6">
      <w:pPr>
        <w:pStyle w:val="ListParagraph"/>
        <w:numPr>
          <w:ilvl w:val="0"/>
          <w:numId w:val="21"/>
        </w:numPr>
        <w:spacing w:after="120" w:line="240" w:lineRule="auto"/>
        <w:rPr>
          <w:rFonts w:cs="Calibri"/>
        </w:rPr>
      </w:pPr>
      <w:r>
        <w:rPr>
          <w:rFonts w:cs="Calibri"/>
          <w:bCs/>
          <w:lang w:bidi="en-US"/>
        </w:rPr>
        <w:t>I</w:t>
      </w:r>
      <w:r w:rsidR="001325AF">
        <w:rPr>
          <w:rFonts w:cs="Calibri"/>
          <w:bCs/>
          <w:lang w:bidi="en-US"/>
        </w:rPr>
        <w:t xml:space="preserve">s </w:t>
      </w:r>
      <w:r w:rsidR="008C5EF6" w:rsidRPr="008C5EF6">
        <w:rPr>
          <w:rFonts w:cs="Calibri"/>
          <w:bCs/>
          <w:lang w:bidi="en-US"/>
        </w:rPr>
        <w:t xml:space="preserve">willing to transfer primary care to the </w:t>
      </w:r>
      <w:r w:rsidR="008C5EF6" w:rsidRPr="008C5EF6">
        <w:rPr>
          <w:rFonts w:cs="Calibri"/>
          <w:bCs/>
          <w:i/>
          <w:lang w:bidi="en-US"/>
        </w:rPr>
        <w:t>TEC-C</w:t>
      </w:r>
      <w:r w:rsidR="008C5EF6" w:rsidRPr="008C5EF6">
        <w:rPr>
          <w:rFonts w:cs="Calibri"/>
          <w:bCs/>
          <w:lang w:bidi="en-US"/>
        </w:rPr>
        <w:t xml:space="preserve"> team. </w:t>
      </w:r>
    </w:p>
    <w:p w:rsidR="00675B18" w:rsidRDefault="0056582B" w:rsidP="008C5EF6">
      <w:pPr>
        <w:spacing w:after="120" w:line="240" w:lineRule="auto"/>
        <w:rPr>
          <w:rFonts w:cs="Calibri"/>
        </w:rPr>
      </w:pPr>
      <w:r>
        <w:rPr>
          <w:rFonts w:cs="Calibri"/>
          <w:bCs/>
          <w:lang w:bidi="en-US"/>
        </w:rPr>
        <w:t>I</w:t>
      </w:r>
      <w:r w:rsidR="008C5EF6" w:rsidRPr="00157514">
        <w:rPr>
          <w:rFonts w:cs="Calibri"/>
          <w:bCs/>
          <w:lang w:bidi="en-US"/>
        </w:rPr>
        <w:t>n addition to these five criteria</w:t>
      </w:r>
      <w:r w:rsidR="000E7C19" w:rsidRPr="00157514">
        <w:rPr>
          <w:rFonts w:cs="Calibri"/>
          <w:bCs/>
          <w:lang w:bidi="en-US"/>
        </w:rPr>
        <w:t>,</w:t>
      </w:r>
      <w:r w:rsidR="00DB7C5B">
        <w:rPr>
          <w:rFonts w:cs="Calibri"/>
          <w:bCs/>
          <w:lang w:bidi="en-US"/>
        </w:rPr>
        <w:t xml:space="preserve"> </w:t>
      </w:r>
      <w:r w:rsidR="000E7C19">
        <w:rPr>
          <w:rFonts w:cs="Calibri"/>
          <w:bCs/>
          <w:lang w:bidi="en-US"/>
        </w:rPr>
        <w:t xml:space="preserve">we will target </w:t>
      </w:r>
      <w:r w:rsidR="008C5EF6" w:rsidRPr="00157514">
        <w:rPr>
          <w:rFonts w:cs="Calibri"/>
          <w:bCs/>
          <w:lang w:bidi="en-US"/>
        </w:rPr>
        <w:t>elders who also have a history of hospitalization in</w:t>
      </w:r>
      <w:r>
        <w:rPr>
          <w:rFonts w:cs="Calibri"/>
          <w:bCs/>
          <w:lang w:bidi="en-US"/>
        </w:rPr>
        <w:t xml:space="preserve"> the </w:t>
      </w:r>
      <w:r w:rsidR="008C5EF6" w:rsidRPr="00157514">
        <w:rPr>
          <w:rFonts w:cs="Calibri"/>
          <w:bCs/>
          <w:lang w:bidi="en-US"/>
        </w:rPr>
        <w:t>past year and a history of a post-acute Medicare episode (home health or inpatient rehab)</w:t>
      </w:r>
      <w:r w:rsidR="000E7C19">
        <w:rPr>
          <w:rFonts w:cs="Calibri"/>
          <w:bCs/>
          <w:lang w:bidi="en-US"/>
        </w:rPr>
        <w:t>, who</w:t>
      </w:r>
      <w:r w:rsidR="008C5EF6" w:rsidRPr="00157514">
        <w:rPr>
          <w:rFonts w:cs="Calibri"/>
          <w:bCs/>
          <w:lang w:bidi="en-US"/>
        </w:rPr>
        <w:t xml:space="preserve"> represent an even higher cost subgroup.</w:t>
      </w:r>
      <w:r w:rsidR="008C5EF6">
        <w:rPr>
          <w:rFonts w:cs="Calibri"/>
          <w:bCs/>
          <w:lang w:bidi="en-US"/>
        </w:rPr>
        <w:t xml:space="preserve"> </w:t>
      </w:r>
    </w:p>
    <w:p w:rsidR="00C04EB4" w:rsidRPr="008C5EF6" w:rsidRDefault="00C04EB4" w:rsidP="008C5EF6">
      <w:pPr>
        <w:spacing w:after="120" w:line="240" w:lineRule="auto"/>
        <w:rPr>
          <w:rFonts w:cs="Calibri"/>
          <w:webHidden/>
        </w:rPr>
      </w:pPr>
      <w:r>
        <w:rPr>
          <w:rFonts w:cs="Calibri"/>
        </w:rPr>
        <w:t xml:space="preserve">We will identify </w:t>
      </w:r>
      <w:r w:rsidR="00425414">
        <w:rPr>
          <w:rFonts w:cs="Calibri"/>
        </w:rPr>
        <w:t>TEC-eligible patients</w:t>
      </w:r>
      <w:r w:rsidR="0056582B">
        <w:rPr>
          <w:rFonts w:cs="Calibri"/>
        </w:rPr>
        <w:t xml:space="preserve"> from referrals from community partners, hospital discharge teams, and office-based medicine practices in the catchment area.  We can also screen databases of hospital discharges</w:t>
      </w:r>
      <w:r w:rsidR="00467D66">
        <w:rPr>
          <w:rFonts w:cs="Calibri"/>
        </w:rPr>
        <w:t xml:space="preserve"> and use a sophisticated risk-stratification tool developed by Evolent Health, called Identifi</w:t>
      </w:r>
      <w:r w:rsidR="00467D66" w:rsidRPr="00467D66">
        <w:rPr>
          <w:rFonts w:cs="Calibri"/>
          <w:vertAlign w:val="subscript"/>
        </w:rPr>
        <w:t>TM</w:t>
      </w:r>
      <w:r w:rsidR="0056582B">
        <w:rPr>
          <w:rFonts w:cs="Calibri"/>
        </w:rPr>
        <w:t xml:space="preserve"> to identify elders who are at high-risk due to high utilization rates, severe chronic illnesses, and functional disability.    </w:t>
      </w:r>
    </w:p>
    <w:p w:rsidR="001659B8" w:rsidRPr="00E86136" w:rsidRDefault="001659B8" w:rsidP="00E86136">
      <w:pPr>
        <w:pStyle w:val="Heading3"/>
        <w:rPr>
          <w:rFonts w:ascii="Calibri" w:hAnsi="Calibri" w:cs="Calibri"/>
          <w:i/>
        </w:rPr>
      </w:pPr>
      <w:bookmarkStart w:id="34" w:name="_Toc436991250"/>
      <w:bookmarkStart w:id="35" w:name="_Toc437801394"/>
      <w:r w:rsidRPr="00E86136">
        <w:rPr>
          <w:rFonts w:ascii="Calibri" w:hAnsi="Calibri" w:cs="Calibri"/>
          <w:i/>
        </w:rPr>
        <w:t>Role of Each Participating Partner</w:t>
      </w:r>
      <w:bookmarkEnd w:id="34"/>
      <w:bookmarkEnd w:id="35"/>
    </w:p>
    <w:p w:rsidR="001450B0" w:rsidRDefault="001450B0" w:rsidP="001325AF">
      <w:pPr>
        <w:spacing w:after="120" w:line="240" w:lineRule="auto"/>
        <w:rPr>
          <w:rFonts w:cs="Calibri"/>
          <w:iCs/>
        </w:rPr>
      </w:pPr>
      <w:r w:rsidRPr="00157514">
        <w:rPr>
          <w:rFonts w:cs="Calibri"/>
          <w:iCs/>
        </w:rPr>
        <w:t xml:space="preserve">The main goal </w:t>
      </w:r>
      <w:r w:rsidR="007C1C8A" w:rsidRPr="00157514">
        <w:rPr>
          <w:rFonts w:cs="Calibri"/>
          <w:iCs/>
        </w:rPr>
        <w:t xml:space="preserve">of this grant </w:t>
      </w:r>
      <w:r w:rsidRPr="00157514">
        <w:rPr>
          <w:rFonts w:cs="Calibri"/>
          <w:iCs/>
        </w:rPr>
        <w:t xml:space="preserve">is to </w:t>
      </w:r>
      <w:r w:rsidR="0056582B">
        <w:rPr>
          <w:rFonts w:cs="Calibri"/>
          <w:iCs/>
        </w:rPr>
        <w:t xml:space="preserve">replicate </w:t>
      </w:r>
      <w:r w:rsidRPr="00157514">
        <w:rPr>
          <w:rFonts w:cs="Calibri"/>
          <w:iCs/>
        </w:rPr>
        <w:t xml:space="preserve">a </w:t>
      </w:r>
      <w:r w:rsidR="0056582B">
        <w:rPr>
          <w:rFonts w:cs="Calibri"/>
          <w:iCs/>
        </w:rPr>
        <w:t xml:space="preserve">successful </w:t>
      </w:r>
      <w:r w:rsidRPr="00157514">
        <w:rPr>
          <w:rFonts w:cs="Calibri"/>
          <w:iCs/>
        </w:rPr>
        <w:t>home-based</w:t>
      </w:r>
      <w:r w:rsidR="0056582B">
        <w:rPr>
          <w:rFonts w:cs="Calibri"/>
          <w:iCs/>
        </w:rPr>
        <w:t xml:space="preserve"> primary</w:t>
      </w:r>
      <w:r w:rsidRPr="00157514">
        <w:rPr>
          <w:rFonts w:cs="Calibri"/>
          <w:iCs/>
        </w:rPr>
        <w:t xml:space="preserve"> care </w:t>
      </w:r>
      <w:r w:rsidR="000E7C19">
        <w:rPr>
          <w:rFonts w:cs="Calibri"/>
          <w:iCs/>
        </w:rPr>
        <w:t xml:space="preserve">model </w:t>
      </w:r>
      <w:r w:rsidRPr="00157514">
        <w:rPr>
          <w:rFonts w:cs="Calibri"/>
          <w:iCs/>
        </w:rPr>
        <w:t xml:space="preserve">that addresses the needs of frail elders with severe chronic illness, disability, and high costs.  </w:t>
      </w:r>
      <w:r w:rsidR="0056582B">
        <w:rPr>
          <w:rFonts w:cs="Calibri"/>
          <w:iCs/>
        </w:rPr>
        <w:t xml:space="preserve">MedStar Health is </w:t>
      </w:r>
      <w:r w:rsidRPr="00157514">
        <w:rPr>
          <w:rFonts w:cs="Calibri"/>
          <w:iCs/>
        </w:rPr>
        <w:t>expanding th</w:t>
      </w:r>
      <w:r w:rsidR="0056582B">
        <w:rPr>
          <w:rFonts w:cs="Calibri"/>
          <w:iCs/>
        </w:rPr>
        <w:t xml:space="preserve">e </w:t>
      </w:r>
      <w:r w:rsidR="00425414">
        <w:rPr>
          <w:rFonts w:cs="Calibri"/>
          <w:iCs/>
        </w:rPr>
        <w:t>M</w:t>
      </w:r>
      <w:r w:rsidR="0056582B">
        <w:rPr>
          <w:rFonts w:cs="Calibri"/>
          <w:iCs/>
        </w:rPr>
        <w:t>TEC</w:t>
      </w:r>
      <w:r w:rsidR="00425414">
        <w:rPr>
          <w:rFonts w:cs="Calibri"/>
          <w:iCs/>
        </w:rPr>
        <w:t xml:space="preserve"> model into Baltimore to serve</w:t>
      </w:r>
      <w:r w:rsidRPr="00157514">
        <w:rPr>
          <w:rFonts w:cs="Calibri"/>
          <w:iCs/>
        </w:rPr>
        <w:t xml:space="preserve"> </w:t>
      </w:r>
      <w:r w:rsidR="001325AF">
        <w:rPr>
          <w:rFonts w:cs="Calibri"/>
          <w:iCs/>
        </w:rPr>
        <w:t>ZIP</w:t>
      </w:r>
      <w:r w:rsidRPr="00157514">
        <w:rPr>
          <w:rFonts w:cs="Calibri"/>
          <w:iCs/>
        </w:rPr>
        <w:t xml:space="preserve"> codes 21239, 21210, 21211, 21212, 21213, 21214, 21218, and 21206. </w:t>
      </w:r>
      <w:r w:rsidR="0056582B">
        <w:rPr>
          <w:rFonts w:cs="Calibri"/>
          <w:iCs/>
        </w:rPr>
        <w:t>We have</w:t>
      </w:r>
      <w:r w:rsidR="000E7C19">
        <w:rPr>
          <w:rFonts w:cs="Calibri"/>
          <w:iCs/>
        </w:rPr>
        <w:t xml:space="preserve"> already</w:t>
      </w:r>
      <w:r w:rsidR="0056582B">
        <w:rPr>
          <w:rFonts w:cs="Calibri"/>
          <w:iCs/>
        </w:rPr>
        <w:t xml:space="preserve"> hired an experienced and expert lead physician and expect to start seeing patients in April, 2016.</w:t>
      </w:r>
      <w:r w:rsidRPr="00157514">
        <w:rPr>
          <w:rFonts w:cs="Calibri"/>
          <w:iCs/>
        </w:rPr>
        <w:t xml:space="preserve">   Founded in 1999 in Washington D.C., the MTEC model has a history of meeting patient and family needs with dedicated home-based primary care and reducing Medicare costs by 17-20%</w:t>
      </w:r>
      <w:r w:rsidR="00DA147B">
        <w:rPr>
          <w:rFonts w:cs="Calibri"/>
          <w:iCs/>
        </w:rPr>
        <w:t xml:space="preserve"> </w:t>
      </w:r>
      <w:r w:rsidR="006C3641">
        <w:rPr>
          <w:rFonts w:cs="Calibri"/>
          <w:iCs/>
        </w:rPr>
        <w:fldChar w:fldCharType="begin">
          <w:fldData xml:space="preserve">PFJlZm1hbj48Q2l0ZT48QXV0aG9yPkRlIEpvbmdlPC9BdXRob3I+PFllYXI+MjAxNDwvWWVhcj48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</w:fldData>
        </w:fldChar>
      </w:r>
      <w:r w:rsidR="00DA147B">
        <w:rPr>
          <w:rFonts w:cs="Calibri"/>
          <w:iCs/>
        </w:rPr>
        <w:instrText xml:space="preserve"> ADDIN REFMGR.CITE </w:instrText>
      </w:r>
      <w:r w:rsidR="006C3641">
        <w:rPr>
          <w:rFonts w:cs="Calibri"/>
          <w:iCs/>
        </w:rPr>
        <w:fldChar w:fldCharType="begin">
          <w:fldData xml:space="preserve">PFJlZm1hbj48Q2l0ZT48QXV0aG9yPkRlIEpvbmdlPC9BdXRob3I+PFllYXI+MjAxNDwvWWVhcj48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</w:fldData>
        </w:fldChar>
      </w:r>
      <w:r w:rsidR="00DA147B">
        <w:rPr>
          <w:rFonts w:cs="Calibri"/>
          <w:iCs/>
        </w:rPr>
        <w:instrText xml:space="preserve"> ADDIN EN.CITE.DATA </w:instrText>
      </w:r>
      <w:r w:rsidR="006C3641">
        <w:rPr>
          <w:rFonts w:cs="Calibri"/>
          <w:iCs/>
        </w:rPr>
      </w:r>
      <w:r w:rsidR="006C3641">
        <w:rPr>
          <w:rFonts w:cs="Calibri"/>
          <w:iCs/>
        </w:rPr>
        <w:fldChar w:fldCharType="end"/>
      </w:r>
      <w:r w:rsidR="006C3641">
        <w:rPr>
          <w:rFonts w:cs="Calibri"/>
          <w:iCs/>
        </w:rPr>
      </w:r>
      <w:r w:rsidR="006C3641">
        <w:rPr>
          <w:rFonts w:cs="Calibri"/>
          <w:iCs/>
        </w:rPr>
        <w:fldChar w:fldCharType="separate"/>
      </w:r>
      <w:r w:rsidR="00DA147B">
        <w:rPr>
          <w:rFonts w:cs="Calibri"/>
          <w:iCs/>
          <w:noProof/>
        </w:rPr>
        <w:t>(De Jonge et al., 2014; MedStar Washington Hospital Center, 2015)</w:t>
      </w:r>
      <w:r w:rsidR="006C3641">
        <w:rPr>
          <w:rFonts w:cs="Calibri"/>
          <w:iCs/>
        </w:rPr>
        <w:fldChar w:fldCharType="end"/>
      </w:r>
      <w:r w:rsidRPr="00157514">
        <w:rPr>
          <w:rFonts w:cs="Calibri"/>
          <w:iCs/>
        </w:rPr>
        <w:t>.</w:t>
      </w:r>
    </w:p>
    <w:p w:rsidR="001325AF" w:rsidRPr="00925CEB" w:rsidRDefault="001325AF" w:rsidP="00425414">
      <w:pPr>
        <w:pStyle w:val="Heading4"/>
        <w:spacing w:after="120" w:line="240" w:lineRule="auto"/>
        <w:ind w:firstLine="360"/>
        <w:rPr>
          <w:rFonts w:ascii="Calibri" w:hAnsi="Calibri" w:cs="Calibri"/>
          <w:color w:val="auto"/>
        </w:rPr>
      </w:pPr>
      <w:r w:rsidRPr="00925CEB">
        <w:rPr>
          <w:rFonts w:ascii="Calibri" w:hAnsi="Calibri" w:cs="Calibri"/>
          <w:color w:val="auto"/>
        </w:rPr>
        <w:t>Greater Baltimore Medical Center</w:t>
      </w:r>
    </w:p>
    <w:p w:rsidR="001325AF" w:rsidRDefault="001450B0" w:rsidP="001325AF">
      <w:pPr>
        <w:spacing w:after="120" w:line="240" w:lineRule="auto"/>
        <w:rPr>
          <w:rFonts w:cs="Calibri"/>
          <w:iCs/>
        </w:rPr>
      </w:pPr>
      <w:r w:rsidRPr="00157514">
        <w:rPr>
          <w:rFonts w:cs="Calibri"/>
          <w:iCs/>
        </w:rPr>
        <w:t>The MTEC expansion</w:t>
      </w:r>
      <w:r w:rsidR="001325AF">
        <w:rPr>
          <w:rFonts w:cs="Calibri"/>
          <w:iCs/>
        </w:rPr>
        <w:t xml:space="preserve"> through </w:t>
      </w:r>
      <w:r w:rsidR="001325AF" w:rsidRPr="001325AF">
        <w:rPr>
          <w:rFonts w:cs="Calibri"/>
          <w:i/>
          <w:iCs/>
        </w:rPr>
        <w:t>TEC-C</w:t>
      </w:r>
      <w:r w:rsidRPr="001325AF">
        <w:rPr>
          <w:rFonts w:cs="Calibri"/>
          <w:i/>
          <w:iCs/>
        </w:rPr>
        <w:t xml:space="preserve"> </w:t>
      </w:r>
      <w:r w:rsidRPr="00157514">
        <w:rPr>
          <w:rFonts w:cs="Calibri"/>
          <w:iCs/>
        </w:rPr>
        <w:t xml:space="preserve">will occur within the natural catchment </w:t>
      </w:r>
      <w:r w:rsidR="0056582B">
        <w:rPr>
          <w:rFonts w:cs="Calibri"/>
          <w:iCs/>
        </w:rPr>
        <w:t xml:space="preserve">zip codes </w:t>
      </w:r>
      <w:r w:rsidRPr="00157514">
        <w:rPr>
          <w:rFonts w:cs="Calibri"/>
          <w:iCs/>
        </w:rPr>
        <w:t xml:space="preserve">of MedStar Good Samaritan Hospital and MedStar Union Memorial Hospital, which are adjacent to the southern catchment area of Greater Baltimore Medical Center (GBMC).  Given the robust services </w:t>
      </w:r>
      <w:r w:rsidR="0056582B">
        <w:rPr>
          <w:rFonts w:cs="Calibri"/>
          <w:iCs/>
        </w:rPr>
        <w:t xml:space="preserve">already </w:t>
      </w:r>
      <w:r w:rsidRPr="00157514">
        <w:rPr>
          <w:rFonts w:cs="Calibri"/>
          <w:iCs/>
        </w:rPr>
        <w:t xml:space="preserve">in place at GBMC Geriatrics, </w:t>
      </w:r>
      <w:r w:rsidR="001325AF" w:rsidRPr="001325AF">
        <w:rPr>
          <w:rFonts w:cs="Calibri"/>
          <w:iCs/>
        </w:rPr>
        <w:t>we</w:t>
      </w:r>
      <w:r w:rsidR="001325AF" w:rsidRPr="001325AF">
        <w:rPr>
          <w:rFonts w:cs="Calibri"/>
          <w:i/>
          <w:iCs/>
        </w:rPr>
        <w:t xml:space="preserve"> </w:t>
      </w:r>
      <w:r w:rsidR="0056582B" w:rsidRPr="00425414">
        <w:rPr>
          <w:rFonts w:cs="Calibri"/>
          <w:iCs/>
        </w:rPr>
        <w:t>plan to</w:t>
      </w:r>
      <w:r w:rsidR="00425414" w:rsidRPr="00425414">
        <w:rPr>
          <w:rFonts w:cs="Calibri"/>
          <w:iCs/>
        </w:rPr>
        <w:t xml:space="preserve"> </w:t>
      </w:r>
      <w:r w:rsidRPr="00157514">
        <w:rPr>
          <w:rFonts w:cs="Calibri"/>
          <w:iCs/>
        </w:rPr>
        <w:t xml:space="preserve">partner with GBMC to meet the needs of patients in the region </w:t>
      </w:r>
      <w:r w:rsidR="00D35000">
        <w:rPr>
          <w:rFonts w:cs="Calibri"/>
          <w:iCs/>
        </w:rPr>
        <w:t xml:space="preserve">with collaboration on </w:t>
      </w:r>
      <w:r w:rsidRPr="00157514">
        <w:rPr>
          <w:rFonts w:cs="Calibri"/>
          <w:iCs/>
        </w:rPr>
        <w:t xml:space="preserve">home-based primary care, hospital services, hospice, and sub-acute care.   </w:t>
      </w:r>
    </w:p>
    <w:p w:rsidR="001450B0" w:rsidRPr="00157514" w:rsidRDefault="001325AF" w:rsidP="001325AF">
      <w:pPr>
        <w:spacing w:after="120" w:line="240" w:lineRule="auto"/>
        <w:rPr>
          <w:rFonts w:cs="Calibri"/>
          <w:iCs/>
        </w:rPr>
      </w:pPr>
      <w:r>
        <w:rPr>
          <w:rFonts w:cs="Calibri"/>
          <w:iCs/>
        </w:rPr>
        <w:t xml:space="preserve">The interdisciplinary </w:t>
      </w:r>
      <w:r w:rsidR="0056582B">
        <w:rPr>
          <w:rFonts w:cs="Calibri"/>
          <w:iCs/>
        </w:rPr>
        <w:t xml:space="preserve">home-based primary care </w:t>
      </w:r>
      <w:r w:rsidR="001450B0" w:rsidRPr="00157514">
        <w:rPr>
          <w:rFonts w:cs="Calibri"/>
          <w:iCs/>
        </w:rPr>
        <w:t xml:space="preserve">teams of </w:t>
      </w:r>
      <w:r w:rsidRPr="001325AF">
        <w:rPr>
          <w:rFonts w:cs="Calibri"/>
          <w:i/>
          <w:iCs/>
        </w:rPr>
        <w:t>TEC-C</w:t>
      </w:r>
      <w:r w:rsidR="001450B0" w:rsidRPr="00157514">
        <w:rPr>
          <w:rFonts w:cs="Calibri"/>
          <w:iCs/>
        </w:rPr>
        <w:t xml:space="preserve"> and GBMC will jointly cover a larger geography than either can do on their own.  This offers an opportunity to work together and ensure that patients from both systems are managed appropriately across settings and discharged safely to their respective care teams in the community.</w:t>
      </w:r>
    </w:p>
    <w:p w:rsidR="001450B0" w:rsidRPr="00157514" w:rsidRDefault="001325AF" w:rsidP="001325AF">
      <w:pPr>
        <w:spacing w:after="120" w:line="240" w:lineRule="auto"/>
        <w:rPr>
          <w:rFonts w:cs="Calibri"/>
          <w:iCs/>
        </w:rPr>
      </w:pPr>
      <w:r>
        <w:rPr>
          <w:rFonts w:cs="Calibri"/>
          <w:iCs/>
        </w:rPr>
        <w:t xml:space="preserve">Specifically, </w:t>
      </w:r>
      <w:r w:rsidRPr="001325AF">
        <w:rPr>
          <w:rFonts w:cs="Calibri"/>
          <w:i/>
          <w:iCs/>
        </w:rPr>
        <w:t>TEC-C</w:t>
      </w:r>
      <w:r w:rsidR="001450B0" w:rsidRPr="00157514">
        <w:rPr>
          <w:rFonts w:cs="Calibri"/>
          <w:iCs/>
        </w:rPr>
        <w:t xml:space="preserve"> teams and GBMC Geriatrics will refer eligible patients living in </w:t>
      </w:r>
      <w:r w:rsidR="007E5984">
        <w:rPr>
          <w:rFonts w:cs="Calibri"/>
          <w:iCs/>
        </w:rPr>
        <w:t>ZIP</w:t>
      </w:r>
      <w:r w:rsidR="001450B0" w:rsidRPr="00157514">
        <w:rPr>
          <w:rFonts w:cs="Calibri"/>
          <w:iCs/>
        </w:rPr>
        <w:t xml:space="preserve"> codes beyond their </w:t>
      </w:r>
      <w:r w:rsidR="00D35000">
        <w:rPr>
          <w:rFonts w:cs="Calibri"/>
          <w:iCs/>
        </w:rPr>
        <w:t xml:space="preserve">own </w:t>
      </w:r>
      <w:r w:rsidR="001450B0" w:rsidRPr="00157514">
        <w:rPr>
          <w:rFonts w:cs="Calibri"/>
          <w:iCs/>
        </w:rPr>
        <w:t xml:space="preserve">service area to the other’s programs.  We will engage in joint efforts to ensure a standardized approach to clinical care and </w:t>
      </w:r>
      <w:r w:rsidR="00D35000">
        <w:rPr>
          <w:rFonts w:cs="Calibri"/>
          <w:iCs/>
        </w:rPr>
        <w:t xml:space="preserve">safe </w:t>
      </w:r>
      <w:r w:rsidR="001450B0" w:rsidRPr="00157514">
        <w:rPr>
          <w:rFonts w:cs="Calibri"/>
          <w:iCs/>
        </w:rPr>
        <w:t xml:space="preserve">hand-offs between settings, and share our knowledge of high-quality community service partners.  We will track common outcome metrics and share best practices from our respective clinical services. </w:t>
      </w:r>
      <w:r>
        <w:rPr>
          <w:rFonts w:cs="Calibri"/>
          <w:iCs/>
        </w:rPr>
        <w:t xml:space="preserve"> </w:t>
      </w:r>
      <w:r w:rsidR="001450B0" w:rsidRPr="001325AF">
        <w:rPr>
          <w:rFonts w:cs="Calibri"/>
          <w:b/>
          <w:i/>
          <w:iCs/>
        </w:rPr>
        <w:t>This collaborative will ensure that ill and high-cost elders in Baltimore region receive coordinated and skilled geriatrics home-based care across all settings.</w:t>
      </w:r>
    </w:p>
    <w:p w:rsidR="00955753" w:rsidRDefault="00955753">
      <w:pPr>
        <w:spacing w:after="0" w:line="240" w:lineRule="auto"/>
        <w:rPr>
          <w:rFonts w:ascii="Cambria" w:eastAsia="Times New Roman" w:hAnsi="Cambria"/>
          <w:b/>
          <w:bCs/>
          <w:i/>
          <w:iCs/>
        </w:rPr>
      </w:pPr>
      <w:r>
        <w:br w:type="page"/>
      </w:r>
    </w:p>
    <w:p w:rsidR="001325AF" w:rsidRPr="00925CEB" w:rsidRDefault="001325AF" w:rsidP="00425414">
      <w:pPr>
        <w:pStyle w:val="Heading4"/>
        <w:ind w:firstLine="360"/>
        <w:rPr>
          <w:color w:val="auto"/>
        </w:rPr>
      </w:pPr>
      <w:r w:rsidRPr="00925CEB">
        <w:rPr>
          <w:color w:val="auto"/>
        </w:rPr>
        <w:lastRenderedPageBreak/>
        <w:t>Community Partnerships</w:t>
      </w:r>
    </w:p>
    <w:p w:rsidR="00947EC6" w:rsidRPr="00157514" w:rsidRDefault="006C3641" w:rsidP="001325AF">
      <w:pPr>
        <w:spacing w:after="120" w:line="240" w:lineRule="auto"/>
        <w:rPr>
          <w:rFonts w:cs="Calibri"/>
        </w:rPr>
      </w:pPr>
      <w:r>
        <w:rPr>
          <w:rFonts w:cs="Calibri"/>
          <w:noProof/>
          <w:lang w:eastAsia="ja-JP"/>
        </w:rPr>
        <w:pict>
          <v:shape id="Text Box 10" o:spid="_x0000_s1027" type="#_x0000_t202" style="position:absolute;margin-left:240pt;margin-top:5.25pt;width:291pt;height:294.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VV/ugIAAMM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" filled="f" stroked="f">
            <v:textbox>
              <w:txbxContent>
                <w:p w:rsidR="000722EF" w:rsidRPr="0027044C" w:rsidRDefault="000722EF" w:rsidP="00214E8A">
                  <w:pPr>
                    <w:pStyle w:val="Heading3"/>
                    <w:rPr>
                      <w:rFonts w:ascii="Calibri" w:hAnsi="Calibri" w:cs="Calibri"/>
                    </w:rPr>
                  </w:pPr>
                  <w:bookmarkStart w:id="36" w:name="_Toc436991252"/>
                  <w:bookmarkStart w:id="37" w:name="_Toc437801395"/>
                  <w:r w:rsidRPr="0027044C">
                    <w:rPr>
                      <w:rFonts w:ascii="Calibri" w:hAnsi="Calibri" w:cs="Calibri"/>
                    </w:rPr>
                    <w:t xml:space="preserve">Figure </w:t>
                  </w:r>
                  <w:r w:rsidR="006C3641">
                    <w:rPr>
                      <w:rFonts w:ascii="Calibri" w:hAnsi="Calibri" w:cs="Calibri"/>
                    </w:rPr>
                    <w:fldChar w:fldCharType="begin"/>
                  </w:r>
                  <w:r>
                    <w:rPr>
                      <w:rFonts w:ascii="Calibri" w:hAnsi="Calibri" w:cs="Calibri"/>
                    </w:rPr>
                    <w:instrText xml:space="preserve"> SEQ Figure \* ARABIC </w:instrText>
                  </w:r>
                  <w:r w:rsidR="006C3641">
                    <w:rPr>
                      <w:rFonts w:ascii="Calibri" w:hAnsi="Calibri" w:cs="Calibri"/>
                    </w:rPr>
                    <w:fldChar w:fldCharType="separate"/>
                  </w:r>
                  <w:r>
                    <w:rPr>
                      <w:rFonts w:ascii="Calibri" w:hAnsi="Calibri" w:cs="Calibri"/>
                      <w:noProof/>
                    </w:rPr>
                    <w:t>2</w:t>
                  </w:r>
                  <w:r w:rsidR="006C3641">
                    <w:rPr>
                      <w:rFonts w:ascii="Calibri" w:hAnsi="Calibri" w:cs="Calibri"/>
                    </w:rPr>
                    <w:fldChar w:fldCharType="end"/>
                  </w:r>
                  <w:r w:rsidRPr="0027044C">
                    <w:rPr>
                      <w:rFonts w:ascii="Calibri" w:hAnsi="Calibri" w:cs="Calibri"/>
                    </w:rPr>
                    <w:t>: Partners in Home-Based Primary Care</w:t>
                  </w:r>
                  <w:bookmarkEnd w:id="36"/>
                  <w:bookmarkEnd w:id="37"/>
                </w:p>
                <w:p w:rsidR="000722EF" w:rsidRDefault="000722EF" w:rsidP="001325AF">
                  <w:r>
                    <w:rPr>
                      <w:noProof/>
                    </w:rPr>
                    <w:drawing>
                      <wp:inline distT="0" distB="0" distL="0" distR="0">
                        <wp:extent cx="3543300" cy="2743200"/>
                        <wp:effectExtent l="19050" t="0" r="0" b="0"/>
                        <wp:docPr id="2" name="Picture 1" descr="New 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Picture (79)"/>
                                <pic:cNvPicPr>
                                  <a:picLocks noChangeAspect="1" noChangeArrowheads="1"/>
                                </pic:cNvPicPr>
                              </pic:nvPicPr>
                              <pic:blipFill>
                                <a:blip r:embed="rId15"/>
                                <a:srcRect/>
                                <a:stretch>
                                  <a:fillRect/>
                                </a:stretch>
                              </pic:blipFill>
                              <pic:spPr bwMode="auto">
                                <a:xfrm>
                                  <a:off x="0" y="0"/>
                                  <a:ext cx="3543300" cy="2743200"/>
                                </a:xfrm>
                                <a:prstGeom prst="rect">
                                  <a:avLst/>
                                </a:prstGeom>
                                <a:noFill/>
                                <a:ln w="9525">
                                  <a:noFill/>
                                  <a:miter lim="800000"/>
                                  <a:headEnd/>
                                  <a:tailEnd/>
                                </a:ln>
                              </pic:spPr>
                            </pic:pic>
                          </a:graphicData>
                        </a:graphic>
                      </wp:inline>
                    </w:drawing>
                  </w:r>
                </w:p>
              </w:txbxContent>
            </v:textbox>
            <w10:wrap type="tight"/>
          </v:shape>
        </w:pict>
      </w:r>
      <w:r w:rsidR="001325AF">
        <w:rPr>
          <w:rFonts w:cs="Calibri"/>
        </w:rPr>
        <w:t>Community partnerships</w:t>
      </w:r>
      <w:r w:rsidR="00AE63A8" w:rsidRPr="00157514">
        <w:rPr>
          <w:rFonts w:cs="Calibri"/>
        </w:rPr>
        <w:t xml:space="preserve"> have been a key component to </w:t>
      </w:r>
      <w:r w:rsidR="001325AF">
        <w:rPr>
          <w:rFonts w:cs="Calibri"/>
        </w:rPr>
        <w:t>MTEC’s</w:t>
      </w:r>
      <w:r w:rsidR="00410956" w:rsidRPr="00157514">
        <w:rPr>
          <w:rFonts w:cs="Calibri"/>
        </w:rPr>
        <w:t xml:space="preserve"> </w:t>
      </w:r>
      <w:r w:rsidR="00BB2112">
        <w:rPr>
          <w:rFonts w:cs="Calibri"/>
        </w:rPr>
        <w:t xml:space="preserve">past </w:t>
      </w:r>
      <w:r w:rsidR="00410956" w:rsidRPr="00157514">
        <w:rPr>
          <w:rFonts w:cs="Calibri"/>
        </w:rPr>
        <w:t>success in meeting the medical and social needs of the frail elders</w:t>
      </w:r>
      <w:r w:rsidR="00AE63A8" w:rsidRPr="00157514">
        <w:rPr>
          <w:rFonts w:cs="Calibri"/>
        </w:rPr>
        <w:t xml:space="preserve">.  </w:t>
      </w:r>
      <w:r w:rsidR="00BD523F" w:rsidRPr="009A0034">
        <w:rPr>
          <w:rFonts w:cs="Calibri"/>
        </w:rPr>
        <w:t xml:space="preserve">Figure </w:t>
      </w:r>
      <w:r w:rsidR="009A0034" w:rsidRPr="009A0034">
        <w:rPr>
          <w:rFonts w:cs="Calibri"/>
        </w:rPr>
        <w:t>2</w:t>
      </w:r>
      <w:r w:rsidR="00BD523F" w:rsidRPr="009A0034">
        <w:rPr>
          <w:rFonts w:cs="Calibri"/>
        </w:rPr>
        <w:t xml:space="preserve"> illustrates the </w:t>
      </w:r>
      <w:r w:rsidR="004913F6" w:rsidRPr="009A0034">
        <w:rPr>
          <w:rFonts w:cs="Calibri"/>
        </w:rPr>
        <w:t xml:space="preserve">types of </w:t>
      </w:r>
      <w:r w:rsidR="00BD523F" w:rsidRPr="009A0034">
        <w:rPr>
          <w:rFonts w:cs="Calibri"/>
        </w:rPr>
        <w:t>partner</w:t>
      </w:r>
      <w:r w:rsidR="00BD523F" w:rsidRPr="00157514">
        <w:rPr>
          <w:rFonts w:cs="Calibri"/>
        </w:rPr>
        <w:t>s</w:t>
      </w:r>
      <w:r w:rsidR="004913F6" w:rsidRPr="00157514">
        <w:rPr>
          <w:rFonts w:cs="Calibri"/>
        </w:rPr>
        <w:t xml:space="preserve"> involved in </w:t>
      </w:r>
      <w:r w:rsidR="00F85A27">
        <w:rPr>
          <w:rFonts w:cs="Calibri"/>
        </w:rPr>
        <w:t>M</w:t>
      </w:r>
      <w:r w:rsidR="00B55028" w:rsidRPr="00157514">
        <w:rPr>
          <w:rFonts w:cs="Calibri"/>
        </w:rPr>
        <w:t>TEC’s</w:t>
      </w:r>
      <w:r w:rsidR="004913F6" w:rsidRPr="00157514">
        <w:rPr>
          <w:rFonts w:cs="Calibri"/>
        </w:rPr>
        <w:t xml:space="preserve"> home-based primary care program</w:t>
      </w:r>
      <w:r w:rsidR="00BD523F" w:rsidRPr="00157514">
        <w:rPr>
          <w:rFonts w:cs="Calibri"/>
        </w:rPr>
        <w:t xml:space="preserve"> and </w:t>
      </w:r>
      <w:r w:rsidR="004913F6" w:rsidRPr="00157514">
        <w:rPr>
          <w:rFonts w:cs="Calibri"/>
        </w:rPr>
        <w:t>the</w:t>
      </w:r>
      <w:r w:rsidR="00BD523F" w:rsidRPr="00157514">
        <w:rPr>
          <w:rFonts w:cs="Calibri"/>
        </w:rPr>
        <w:t xml:space="preserve"> relationship with</w:t>
      </w:r>
      <w:r w:rsidR="004913F6" w:rsidRPr="00157514">
        <w:rPr>
          <w:rFonts w:cs="Calibri"/>
        </w:rPr>
        <w:t xml:space="preserve"> the</w:t>
      </w:r>
      <w:r w:rsidR="00BD523F" w:rsidRPr="00157514">
        <w:rPr>
          <w:rFonts w:cs="Calibri"/>
        </w:rPr>
        <w:t xml:space="preserve"> </w:t>
      </w:r>
      <w:r w:rsidR="00F85A27">
        <w:rPr>
          <w:rFonts w:cs="Calibri"/>
        </w:rPr>
        <w:t>M</w:t>
      </w:r>
      <w:r w:rsidR="00B55028" w:rsidRPr="00157514">
        <w:rPr>
          <w:rFonts w:cs="Calibri"/>
        </w:rPr>
        <w:t>TEC</w:t>
      </w:r>
      <w:r w:rsidR="004913F6" w:rsidRPr="00157514">
        <w:rPr>
          <w:rFonts w:cs="Calibri"/>
        </w:rPr>
        <w:t xml:space="preserve"> care team</w:t>
      </w:r>
      <w:r w:rsidR="00BD523F" w:rsidRPr="00157514">
        <w:rPr>
          <w:rFonts w:cs="Calibri"/>
        </w:rPr>
        <w:t xml:space="preserve">.  </w:t>
      </w:r>
      <w:r w:rsidR="009D016B" w:rsidRPr="00157514">
        <w:rPr>
          <w:rFonts w:cs="Calibri"/>
        </w:rPr>
        <w:t xml:space="preserve">These include: ER and hospital; aides, food, home environment, and legal counsel; home rehabilitation, nursing, and hospice; home delivery pharmacy/DME oxygen; transportation, labs, X-ray; and subspecialists, and </w:t>
      </w:r>
      <w:r w:rsidR="0072217B">
        <w:rPr>
          <w:rFonts w:cs="Calibri"/>
        </w:rPr>
        <w:t>sub-acute</w:t>
      </w:r>
      <w:r w:rsidR="009D016B" w:rsidRPr="00157514">
        <w:rPr>
          <w:rFonts w:cs="Calibri"/>
        </w:rPr>
        <w:t xml:space="preserve"> rehabilitation.</w:t>
      </w:r>
    </w:p>
    <w:p w:rsidR="00947EC6" w:rsidRPr="00157514" w:rsidRDefault="00947EC6" w:rsidP="001325AF">
      <w:pPr>
        <w:spacing w:after="120" w:line="240" w:lineRule="auto"/>
        <w:rPr>
          <w:rFonts w:cs="Calibri"/>
        </w:rPr>
      </w:pPr>
      <w:r w:rsidRPr="00157514">
        <w:rPr>
          <w:rFonts w:cs="Calibri"/>
        </w:rPr>
        <w:t xml:space="preserve">To effectively scale </w:t>
      </w:r>
      <w:r w:rsidR="00425414">
        <w:rPr>
          <w:rFonts w:cs="Calibri"/>
        </w:rPr>
        <w:t>MTEC</w:t>
      </w:r>
      <w:r w:rsidR="00F85A27">
        <w:rPr>
          <w:rFonts w:cs="Calibri"/>
        </w:rPr>
        <w:t xml:space="preserve"> t</w:t>
      </w:r>
      <w:r w:rsidR="00BB2112">
        <w:rPr>
          <w:rFonts w:cs="Calibri"/>
        </w:rPr>
        <w:t>eams to</w:t>
      </w:r>
      <w:r w:rsidR="00F85A27">
        <w:rPr>
          <w:rFonts w:cs="Calibri"/>
        </w:rPr>
        <w:t xml:space="preserve"> Baltimore City</w:t>
      </w:r>
      <w:r w:rsidR="00425414">
        <w:rPr>
          <w:rFonts w:cs="Calibri"/>
        </w:rPr>
        <w:t xml:space="preserve"> through </w:t>
      </w:r>
      <w:r w:rsidR="00425414" w:rsidRPr="00425414">
        <w:rPr>
          <w:rFonts w:cs="Calibri"/>
          <w:i/>
        </w:rPr>
        <w:t>TEC-C</w:t>
      </w:r>
      <w:r w:rsidR="00F85A27">
        <w:rPr>
          <w:rFonts w:cs="Calibri"/>
          <w:i/>
        </w:rPr>
        <w:t xml:space="preserve">, </w:t>
      </w:r>
      <w:r w:rsidR="00F85A27">
        <w:rPr>
          <w:rFonts w:cs="Calibri"/>
        </w:rPr>
        <w:t>we have</w:t>
      </w:r>
      <w:r w:rsidRPr="00157514">
        <w:rPr>
          <w:rFonts w:cs="Calibri"/>
        </w:rPr>
        <w:t xml:space="preserve"> established </w:t>
      </w:r>
      <w:r w:rsidR="007C1C8A" w:rsidRPr="00157514">
        <w:rPr>
          <w:rFonts w:cs="Calibri"/>
        </w:rPr>
        <w:t xml:space="preserve">local </w:t>
      </w:r>
      <w:r w:rsidRPr="00157514">
        <w:rPr>
          <w:rFonts w:cs="Calibri"/>
        </w:rPr>
        <w:t xml:space="preserve">partnerships that will meet the medical and social needs </w:t>
      </w:r>
      <w:r w:rsidR="004913F6" w:rsidRPr="00157514">
        <w:rPr>
          <w:rFonts w:cs="Calibri"/>
        </w:rPr>
        <w:t xml:space="preserve">in </w:t>
      </w:r>
      <w:r w:rsidR="004913F6" w:rsidRPr="009A0034">
        <w:rPr>
          <w:rFonts w:cs="Calibri"/>
        </w:rPr>
        <w:t>Figure</w:t>
      </w:r>
      <w:r w:rsidR="004913F6" w:rsidRPr="00157514">
        <w:rPr>
          <w:rFonts w:cs="Calibri"/>
        </w:rPr>
        <w:t xml:space="preserve"> </w:t>
      </w:r>
      <w:r w:rsidR="009A0034">
        <w:rPr>
          <w:rFonts w:cs="Calibri"/>
        </w:rPr>
        <w:t>2</w:t>
      </w:r>
      <w:r w:rsidRPr="00157514">
        <w:rPr>
          <w:rFonts w:cs="Calibri"/>
        </w:rPr>
        <w:t xml:space="preserve">.   Each </w:t>
      </w:r>
      <w:r w:rsidR="007C1C8A" w:rsidRPr="00157514">
        <w:rPr>
          <w:rFonts w:cs="Calibri"/>
        </w:rPr>
        <w:t xml:space="preserve">Baltimore </w:t>
      </w:r>
      <w:r w:rsidRPr="00157514">
        <w:rPr>
          <w:rFonts w:cs="Calibri"/>
        </w:rPr>
        <w:t xml:space="preserve">partner </w:t>
      </w:r>
      <w:r w:rsidR="00F85A27">
        <w:rPr>
          <w:rFonts w:cs="Calibri"/>
        </w:rPr>
        <w:t xml:space="preserve">has documented this commitment through </w:t>
      </w:r>
      <w:r w:rsidRPr="00157514">
        <w:rPr>
          <w:rFonts w:cs="Calibri"/>
        </w:rPr>
        <w:t>signed</w:t>
      </w:r>
      <w:r w:rsidR="00F85A27">
        <w:rPr>
          <w:rFonts w:cs="Calibri"/>
        </w:rPr>
        <w:t xml:space="preserve"> letters</w:t>
      </w:r>
      <w:r w:rsidRPr="00157514">
        <w:rPr>
          <w:rFonts w:cs="Calibri"/>
        </w:rPr>
        <w:t xml:space="preserve"> (</w:t>
      </w:r>
      <w:r w:rsidRPr="00B523D5">
        <w:rPr>
          <w:rFonts w:cs="Calibri"/>
        </w:rPr>
        <w:t xml:space="preserve">see Appendix </w:t>
      </w:r>
      <w:r w:rsidR="00D44453">
        <w:rPr>
          <w:rFonts w:cs="Calibri"/>
        </w:rPr>
        <w:t>D</w:t>
      </w:r>
      <w:r w:rsidRPr="00157514">
        <w:rPr>
          <w:rFonts w:cs="Calibri"/>
        </w:rPr>
        <w:t xml:space="preserve">).  </w:t>
      </w:r>
      <w:r w:rsidR="009A0034" w:rsidRPr="009A0034">
        <w:rPr>
          <w:rFonts w:cs="Calibri"/>
        </w:rPr>
        <w:t>Table 4</w:t>
      </w:r>
      <w:r w:rsidRPr="009A0034">
        <w:rPr>
          <w:rFonts w:cs="Calibri"/>
        </w:rPr>
        <w:t xml:space="preserve"> l</w:t>
      </w:r>
      <w:r w:rsidRPr="00157514">
        <w:rPr>
          <w:rFonts w:cs="Calibri"/>
        </w:rPr>
        <w:t>ists each</w:t>
      </w:r>
      <w:r w:rsidR="00240FCB">
        <w:rPr>
          <w:rFonts w:cs="Calibri"/>
        </w:rPr>
        <w:t xml:space="preserve"> community</w:t>
      </w:r>
      <w:r w:rsidRPr="00157514">
        <w:rPr>
          <w:rFonts w:cs="Calibri"/>
        </w:rPr>
        <w:t xml:space="preserve"> partner and the role of each.</w:t>
      </w:r>
    </w:p>
    <w:p w:rsidR="00EC5A06" w:rsidRDefault="00EC5A06">
      <w:pPr>
        <w:spacing w:after="0" w:line="240" w:lineRule="auto"/>
        <w:rPr>
          <w:rFonts w:eastAsia="Times New Roman" w:cs="Calibri"/>
          <w:b/>
          <w:bCs/>
          <w:color w:val="4F81BD"/>
        </w:rPr>
      </w:pPr>
      <w:bookmarkStart w:id="38" w:name="_Toc436811503"/>
      <w:bookmarkStart w:id="39" w:name="_Toc436991251"/>
    </w:p>
    <w:p w:rsidR="00825998" w:rsidRPr="00466DAC" w:rsidRDefault="00825998" w:rsidP="00466DAC">
      <w:pPr>
        <w:pStyle w:val="Heading3"/>
        <w:rPr>
          <w:rFonts w:ascii="Calibri" w:hAnsi="Calibri" w:cs="Calibri"/>
        </w:rPr>
      </w:pPr>
      <w:bookmarkStart w:id="40" w:name="_Toc437801396"/>
      <w:r w:rsidRPr="00466DAC">
        <w:rPr>
          <w:rFonts w:ascii="Calibri" w:hAnsi="Calibri" w:cs="Calibri"/>
        </w:rPr>
        <w:t xml:space="preserve">Table </w:t>
      </w:r>
      <w:r w:rsidR="006C3641" w:rsidRPr="00466DAC">
        <w:rPr>
          <w:rFonts w:ascii="Calibri" w:hAnsi="Calibri" w:cs="Calibri"/>
        </w:rPr>
        <w:fldChar w:fldCharType="begin"/>
      </w:r>
      <w:r w:rsidRPr="00466DAC">
        <w:rPr>
          <w:rFonts w:ascii="Calibri" w:hAnsi="Calibri" w:cs="Calibri"/>
        </w:rPr>
        <w:instrText xml:space="preserve"> SEQ Table \* ARABIC </w:instrText>
      </w:r>
      <w:r w:rsidR="006C3641" w:rsidRPr="00466DAC">
        <w:rPr>
          <w:rFonts w:ascii="Calibri" w:hAnsi="Calibri" w:cs="Calibri"/>
        </w:rPr>
        <w:fldChar w:fldCharType="separate"/>
      </w:r>
      <w:r w:rsidR="001F65CD">
        <w:rPr>
          <w:rFonts w:ascii="Calibri" w:hAnsi="Calibri" w:cs="Calibri"/>
          <w:noProof/>
        </w:rPr>
        <w:t>4</w:t>
      </w:r>
      <w:r w:rsidR="006C3641" w:rsidRPr="00466DAC">
        <w:rPr>
          <w:rFonts w:ascii="Calibri" w:hAnsi="Calibri" w:cs="Calibri"/>
        </w:rPr>
        <w:fldChar w:fldCharType="end"/>
      </w:r>
      <w:r w:rsidRPr="00466DAC">
        <w:rPr>
          <w:rFonts w:ascii="Calibri" w:hAnsi="Calibri" w:cs="Calibri"/>
        </w:rPr>
        <w:t xml:space="preserve">: Role of </w:t>
      </w:r>
      <w:r w:rsidR="00240FCB">
        <w:rPr>
          <w:rFonts w:ascii="Calibri" w:hAnsi="Calibri" w:cs="Calibri"/>
        </w:rPr>
        <w:t>E</w:t>
      </w:r>
      <w:r w:rsidRPr="00466DAC">
        <w:rPr>
          <w:rFonts w:ascii="Calibri" w:hAnsi="Calibri" w:cs="Calibri"/>
        </w:rPr>
        <w:t xml:space="preserve">ach </w:t>
      </w:r>
      <w:r w:rsidR="00240FCB">
        <w:rPr>
          <w:rFonts w:ascii="Calibri" w:hAnsi="Calibri" w:cs="Calibri"/>
        </w:rPr>
        <w:t>Community</w:t>
      </w:r>
      <w:r w:rsidRPr="00466DAC">
        <w:rPr>
          <w:rFonts w:ascii="Calibri" w:hAnsi="Calibri" w:cs="Calibri"/>
        </w:rPr>
        <w:t xml:space="preserve"> Partner</w:t>
      </w:r>
      <w:bookmarkEnd w:id="38"/>
      <w:bookmarkEnd w:id="39"/>
      <w:bookmarkEnd w:id="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48"/>
        <w:gridCol w:w="7290"/>
      </w:tblGrid>
      <w:tr w:rsidR="00947EC6" w:rsidRPr="00157514" w:rsidTr="00955753">
        <w:tc>
          <w:tcPr>
            <w:tcW w:w="3348" w:type="dxa"/>
            <w:vAlign w:val="bottom"/>
          </w:tcPr>
          <w:p w:rsidR="00947EC6" w:rsidRPr="00E86136" w:rsidRDefault="00947EC6" w:rsidP="003E4249">
            <w:pPr>
              <w:spacing w:after="0" w:line="240" w:lineRule="auto"/>
              <w:rPr>
                <w:rFonts w:eastAsia="Times New Roman" w:cs="Calibri"/>
                <w:b/>
                <w:bCs/>
                <w:color w:val="000000"/>
                <w:lang w:bidi="en-US"/>
              </w:rPr>
            </w:pPr>
            <w:r w:rsidRPr="00E86136">
              <w:rPr>
                <w:rFonts w:eastAsia="Times New Roman" w:cs="Calibri"/>
                <w:b/>
                <w:bCs/>
                <w:color w:val="000000"/>
                <w:lang w:bidi="en-US"/>
              </w:rPr>
              <w:t>Name of Partner</w:t>
            </w:r>
          </w:p>
        </w:tc>
        <w:tc>
          <w:tcPr>
            <w:tcW w:w="7290" w:type="dxa"/>
          </w:tcPr>
          <w:p w:rsidR="00947EC6" w:rsidRPr="00E86136" w:rsidRDefault="00947EC6" w:rsidP="003E4249">
            <w:pPr>
              <w:spacing w:after="0" w:line="240" w:lineRule="auto"/>
              <w:rPr>
                <w:rFonts w:cs="Calibri"/>
                <w:b/>
                <w:bCs/>
                <w:lang w:bidi="en-US"/>
              </w:rPr>
            </w:pPr>
            <w:r w:rsidRPr="00E86136">
              <w:rPr>
                <w:rFonts w:cs="Calibri"/>
                <w:b/>
                <w:bCs/>
                <w:lang w:bidi="en-US"/>
              </w:rPr>
              <w:t xml:space="preserve">Role in </w:t>
            </w:r>
            <w:r w:rsidR="00CF1C77" w:rsidRPr="00E86136">
              <w:rPr>
                <w:rFonts w:cs="Calibri"/>
                <w:b/>
                <w:bCs/>
                <w:i/>
                <w:lang w:bidi="en-US"/>
              </w:rPr>
              <w:t>TEC-C</w:t>
            </w:r>
          </w:p>
        </w:tc>
      </w:tr>
      <w:tr w:rsidR="008A1B63" w:rsidRPr="00157514" w:rsidTr="00955753">
        <w:tc>
          <w:tcPr>
            <w:tcW w:w="3348" w:type="dxa"/>
          </w:tcPr>
          <w:p w:rsidR="008A1B63" w:rsidRPr="00127045" w:rsidRDefault="008A1B63" w:rsidP="001007D1">
            <w:pPr>
              <w:spacing w:after="0" w:line="240" w:lineRule="auto"/>
              <w:rPr>
                <w:rFonts w:cs="Calibri"/>
                <w:bCs/>
              </w:rPr>
            </w:pPr>
            <w:r>
              <w:rPr>
                <w:rFonts w:cs="Calibri"/>
                <w:bCs/>
              </w:rPr>
              <w:t>Action in Maturity (AIM)</w:t>
            </w:r>
          </w:p>
        </w:tc>
        <w:tc>
          <w:tcPr>
            <w:tcW w:w="7290" w:type="dxa"/>
          </w:tcPr>
          <w:p w:rsidR="008A1B63" w:rsidRDefault="008A1B63" w:rsidP="00E9382E">
            <w:pPr>
              <w:spacing w:after="0" w:line="240" w:lineRule="auto"/>
              <w:rPr>
                <w:rFonts w:cs="Calibri"/>
                <w:bCs/>
                <w:lang w:bidi="en-US"/>
              </w:rPr>
            </w:pPr>
            <w:r>
              <w:rPr>
                <w:rFonts w:cs="Calibri"/>
                <w:bCs/>
                <w:lang w:bidi="en-US"/>
              </w:rPr>
              <w:t>Provide</w:t>
            </w:r>
            <w:r w:rsidRPr="008A1B63">
              <w:rPr>
                <w:rFonts w:cs="Calibri"/>
                <w:bCs/>
                <w:lang w:bidi="en-US"/>
              </w:rPr>
              <w:t xml:space="preserve"> transportation and s</w:t>
            </w:r>
            <w:r>
              <w:rPr>
                <w:rFonts w:cs="Calibri"/>
                <w:bCs/>
                <w:lang w:bidi="en-US"/>
              </w:rPr>
              <w:t xml:space="preserve">ocial services to aging adults </w:t>
            </w:r>
            <w:r w:rsidRPr="008A1B63">
              <w:rPr>
                <w:rFonts w:cs="Calibri"/>
                <w:bCs/>
                <w:lang w:bidi="en-US"/>
              </w:rPr>
              <w:t>to support their ability to live independently within the community as long as possible.</w:t>
            </w:r>
          </w:p>
        </w:tc>
      </w:tr>
      <w:tr w:rsidR="001007D1" w:rsidRPr="00157514" w:rsidTr="00955753">
        <w:tc>
          <w:tcPr>
            <w:tcW w:w="3348" w:type="dxa"/>
          </w:tcPr>
          <w:p w:rsidR="001007D1" w:rsidRPr="00127045" w:rsidRDefault="001007D1" w:rsidP="001007D1">
            <w:pPr>
              <w:spacing w:after="0" w:line="240" w:lineRule="auto"/>
              <w:rPr>
                <w:rFonts w:cs="Calibri"/>
                <w:bCs/>
              </w:rPr>
            </w:pPr>
            <w:r w:rsidRPr="00127045">
              <w:rPr>
                <w:rFonts w:cs="Calibri"/>
                <w:bCs/>
              </w:rPr>
              <w:t>Brinton Woods</w:t>
            </w:r>
          </w:p>
        </w:tc>
        <w:tc>
          <w:tcPr>
            <w:tcW w:w="7290" w:type="dxa"/>
          </w:tcPr>
          <w:p w:rsidR="001007D1" w:rsidRPr="00157514" w:rsidRDefault="001007D1" w:rsidP="00BB2112">
            <w:pPr>
              <w:spacing w:after="0" w:line="240" w:lineRule="auto"/>
              <w:rPr>
                <w:rFonts w:cs="Calibri"/>
                <w:bCs/>
                <w:lang w:bidi="en-US"/>
              </w:rPr>
            </w:pPr>
            <w:r>
              <w:rPr>
                <w:rFonts w:cs="Calibri"/>
                <w:bCs/>
                <w:lang w:bidi="en-US"/>
              </w:rPr>
              <w:t>Provides</w:t>
            </w:r>
            <w:r w:rsidRPr="001007D1">
              <w:rPr>
                <w:rFonts w:cs="Calibri"/>
                <w:bCs/>
                <w:lang w:bidi="en-US"/>
              </w:rPr>
              <w:t xml:space="preserve"> 24-hour licensed nursing care in a </w:t>
            </w:r>
            <w:r w:rsidR="00425414">
              <w:rPr>
                <w:rFonts w:cs="Calibri"/>
                <w:bCs/>
                <w:lang w:bidi="en-US"/>
              </w:rPr>
              <w:t>caring, home-</w:t>
            </w:r>
            <w:r>
              <w:rPr>
                <w:rFonts w:cs="Calibri"/>
                <w:bCs/>
                <w:lang w:bidi="en-US"/>
              </w:rPr>
              <w:t xml:space="preserve">like environment;  provides </w:t>
            </w:r>
            <w:r w:rsidRPr="001007D1">
              <w:rPr>
                <w:rFonts w:cs="Calibri"/>
                <w:bCs/>
                <w:lang w:bidi="en-US"/>
              </w:rPr>
              <w:t xml:space="preserve">short-term rehabilitation and long-term care services </w:t>
            </w:r>
          </w:p>
        </w:tc>
      </w:tr>
      <w:tr w:rsidR="001007D1" w:rsidRPr="00157514" w:rsidTr="00955753">
        <w:tc>
          <w:tcPr>
            <w:tcW w:w="3348" w:type="dxa"/>
          </w:tcPr>
          <w:p w:rsidR="001007D1" w:rsidRPr="00127045" w:rsidRDefault="001007D1" w:rsidP="001007D1">
            <w:pPr>
              <w:spacing w:after="0" w:line="240" w:lineRule="auto"/>
              <w:rPr>
                <w:rFonts w:cs="Calibri"/>
                <w:bCs/>
              </w:rPr>
            </w:pPr>
            <w:r w:rsidRPr="00127045">
              <w:rPr>
                <w:rFonts w:cs="Calibri"/>
                <w:bCs/>
              </w:rPr>
              <w:t>Gilchrist Hospice Care</w:t>
            </w:r>
          </w:p>
        </w:tc>
        <w:tc>
          <w:tcPr>
            <w:tcW w:w="7290" w:type="dxa"/>
          </w:tcPr>
          <w:p w:rsidR="001007D1" w:rsidRPr="00157514" w:rsidRDefault="001007D1" w:rsidP="00BB2112">
            <w:pPr>
              <w:spacing w:after="0" w:line="240" w:lineRule="auto"/>
              <w:rPr>
                <w:rFonts w:cs="Calibri"/>
                <w:bCs/>
                <w:lang w:bidi="en-US"/>
              </w:rPr>
            </w:pPr>
            <w:r>
              <w:rPr>
                <w:rFonts w:cs="Calibri"/>
                <w:bCs/>
                <w:lang w:bidi="en-US"/>
              </w:rPr>
              <w:t>P</w:t>
            </w:r>
            <w:r w:rsidRPr="001007D1">
              <w:rPr>
                <w:rFonts w:cs="Calibri"/>
                <w:bCs/>
                <w:lang w:bidi="en-US"/>
              </w:rPr>
              <w:t>rovides high quality hospice services</w:t>
            </w:r>
            <w:r>
              <w:rPr>
                <w:rFonts w:cs="Calibri"/>
                <w:bCs/>
                <w:lang w:bidi="en-US"/>
              </w:rPr>
              <w:t xml:space="preserve"> (</w:t>
            </w:r>
            <w:r w:rsidRPr="001007D1">
              <w:rPr>
                <w:rFonts w:cs="Calibri"/>
                <w:bCs/>
                <w:lang w:bidi="en-US"/>
              </w:rPr>
              <w:t xml:space="preserve">home-based </w:t>
            </w:r>
            <w:r>
              <w:rPr>
                <w:rFonts w:cs="Calibri"/>
                <w:bCs/>
                <w:lang w:bidi="en-US"/>
              </w:rPr>
              <w:t>and</w:t>
            </w:r>
            <w:r w:rsidRPr="001007D1">
              <w:rPr>
                <w:rFonts w:cs="Calibri"/>
                <w:bCs/>
                <w:lang w:bidi="en-US"/>
              </w:rPr>
              <w:t xml:space="preserve"> inpatient</w:t>
            </w:r>
            <w:r>
              <w:rPr>
                <w:rFonts w:cs="Calibri"/>
                <w:bCs/>
                <w:lang w:bidi="en-US"/>
              </w:rPr>
              <w:t xml:space="preserve">) including </w:t>
            </w:r>
            <w:r w:rsidRPr="001007D1">
              <w:rPr>
                <w:rFonts w:cs="Calibri"/>
                <w:bCs/>
                <w:lang w:bidi="en-US"/>
              </w:rPr>
              <w:t xml:space="preserve">medical and nursing care, social work support, home health and volunteer assistance, </w:t>
            </w:r>
            <w:r>
              <w:rPr>
                <w:rFonts w:cs="Calibri"/>
                <w:bCs/>
                <w:lang w:bidi="en-US"/>
              </w:rPr>
              <w:t xml:space="preserve">and </w:t>
            </w:r>
            <w:r w:rsidRPr="001007D1">
              <w:rPr>
                <w:rFonts w:cs="Calibri"/>
                <w:bCs/>
                <w:lang w:bidi="en-US"/>
              </w:rPr>
              <w:t>spiritual and grief counseling</w:t>
            </w:r>
          </w:p>
        </w:tc>
      </w:tr>
      <w:tr w:rsidR="001007D1" w:rsidRPr="00157514" w:rsidTr="00955753">
        <w:tc>
          <w:tcPr>
            <w:tcW w:w="3348" w:type="dxa"/>
          </w:tcPr>
          <w:p w:rsidR="001007D1" w:rsidRPr="00895B93" w:rsidRDefault="001007D1" w:rsidP="001007D1">
            <w:pPr>
              <w:spacing w:after="0" w:line="240" w:lineRule="auto"/>
              <w:rPr>
                <w:rFonts w:cs="Calibri"/>
                <w:bCs/>
                <w:highlight w:val="yellow"/>
              </w:rPr>
            </w:pPr>
            <w:r w:rsidRPr="00682A46">
              <w:rPr>
                <w:rFonts w:cs="Calibri"/>
                <w:bCs/>
              </w:rPr>
              <w:t>Keswick Multi-Care Center</w:t>
            </w:r>
          </w:p>
        </w:tc>
        <w:tc>
          <w:tcPr>
            <w:tcW w:w="7290" w:type="dxa"/>
          </w:tcPr>
          <w:p w:rsidR="001007D1" w:rsidRPr="00895B93" w:rsidRDefault="001007D1" w:rsidP="003E4249">
            <w:pPr>
              <w:spacing w:after="0" w:line="240" w:lineRule="auto"/>
              <w:rPr>
                <w:rFonts w:cs="Calibri"/>
                <w:bCs/>
                <w:highlight w:val="yellow"/>
                <w:lang w:bidi="en-US"/>
              </w:rPr>
            </w:pPr>
            <w:r w:rsidRPr="009A0034">
              <w:rPr>
                <w:rFonts w:cs="Calibri"/>
                <w:bCs/>
                <w:lang w:bidi="en-US"/>
              </w:rPr>
              <w:t>Inpatient and Outpatient Rehabilitation programs provide customized care and support upon older adult discharge from the hospital</w:t>
            </w:r>
          </w:p>
        </w:tc>
      </w:tr>
      <w:tr w:rsidR="001007D1" w:rsidRPr="00157514" w:rsidTr="00955753">
        <w:tc>
          <w:tcPr>
            <w:tcW w:w="3348" w:type="dxa"/>
          </w:tcPr>
          <w:p w:rsidR="001007D1" w:rsidRPr="00127045" w:rsidRDefault="001007D1" w:rsidP="001007D1">
            <w:pPr>
              <w:spacing w:after="0" w:line="240" w:lineRule="auto"/>
              <w:rPr>
                <w:rFonts w:cs="Calibri"/>
                <w:bCs/>
              </w:rPr>
            </w:pPr>
            <w:r w:rsidRPr="00127045">
              <w:rPr>
                <w:rFonts w:cs="Calibri"/>
                <w:bCs/>
              </w:rPr>
              <w:t>Stadium Place</w:t>
            </w:r>
          </w:p>
        </w:tc>
        <w:tc>
          <w:tcPr>
            <w:tcW w:w="7290" w:type="dxa"/>
          </w:tcPr>
          <w:p w:rsidR="001007D1" w:rsidRPr="00157514" w:rsidRDefault="001007D1" w:rsidP="00BB2112">
            <w:pPr>
              <w:spacing w:after="0" w:line="240" w:lineRule="auto"/>
              <w:rPr>
                <w:rFonts w:cs="Calibri"/>
                <w:bCs/>
                <w:highlight w:val="yellow"/>
                <w:lang w:bidi="en-US"/>
              </w:rPr>
            </w:pPr>
            <w:r>
              <w:rPr>
                <w:rFonts w:cs="Calibri"/>
                <w:bCs/>
                <w:lang w:bidi="en-US"/>
              </w:rPr>
              <w:t>Provides</w:t>
            </w:r>
            <w:r w:rsidRPr="001007D1">
              <w:rPr>
                <w:rFonts w:cs="Calibri"/>
                <w:bCs/>
                <w:lang w:bidi="en-US"/>
              </w:rPr>
              <w:t xml:space="preserve"> housing with supportive services</w:t>
            </w:r>
            <w:r>
              <w:rPr>
                <w:rFonts w:cs="Calibri"/>
                <w:bCs/>
                <w:lang w:bidi="en-US"/>
              </w:rPr>
              <w:t xml:space="preserve"> including</w:t>
            </w:r>
            <w:r w:rsidRPr="001007D1">
              <w:rPr>
                <w:rFonts w:cs="Calibri"/>
                <w:bCs/>
                <w:lang w:bidi="en-US"/>
              </w:rPr>
              <w:t xml:space="preserve"> assessments, orientations, assistance with social service concerns, linkages to community services for residents</w:t>
            </w:r>
            <w:r>
              <w:rPr>
                <w:rFonts w:cs="Calibri"/>
                <w:bCs/>
                <w:lang w:bidi="en-US"/>
              </w:rPr>
              <w:t>, and medical services</w:t>
            </w:r>
            <w:r w:rsidRPr="001007D1">
              <w:rPr>
                <w:rFonts w:cs="Calibri"/>
                <w:bCs/>
                <w:lang w:bidi="en-US"/>
              </w:rPr>
              <w:t>.</w:t>
            </w:r>
          </w:p>
        </w:tc>
      </w:tr>
    </w:tbl>
    <w:p w:rsidR="00240FCB" w:rsidRDefault="00240FCB" w:rsidP="00240FCB">
      <w:pPr>
        <w:pStyle w:val="Heading4"/>
        <w:ind w:firstLine="360"/>
        <w:rPr>
          <w:color w:val="auto"/>
        </w:rPr>
      </w:pPr>
      <w:bookmarkStart w:id="41" w:name="_Toc436991253"/>
      <w:r>
        <w:rPr>
          <w:color w:val="auto"/>
        </w:rPr>
        <w:t>MedStar Health</w:t>
      </w:r>
    </w:p>
    <w:p w:rsidR="00240FCB" w:rsidRDefault="00240FCB" w:rsidP="00240FCB">
      <w:pPr>
        <w:spacing w:after="120" w:line="240" w:lineRule="auto"/>
        <w:rPr>
          <w:rFonts w:cs="Calibri"/>
          <w:bCs/>
          <w:lang w:bidi="en-US"/>
        </w:rPr>
      </w:pPr>
      <w:r>
        <w:t xml:space="preserve">The lead hospitals for </w:t>
      </w:r>
      <w:r w:rsidRPr="00240FCB">
        <w:rPr>
          <w:i/>
        </w:rPr>
        <w:t>TEC-C</w:t>
      </w:r>
      <w:r>
        <w:t xml:space="preserve"> are MedStar Good Samaritan Hospital (MGSH) and MedStar Union Memorial Hospital (MUMH).  MGSH will p</w:t>
      </w:r>
      <w:r>
        <w:rPr>
          <w:rFonts w:cs="Calibri"/>
          <w:bCs/>
          <w:lang w:bidi="en-US"/>
        </w:rPr>
        <w:t xml:space="preserve">rovide the base for hospital care when needed and both MGSH and MUMH will function as important hubs for identification and enrollment of new patients for </w:t>
      </w:r>
      <w:r w:rsidRPr="00425414">
        <w:rPr>
          <w:rFonts w:cs="Calibri"/>
          <w:bCs/>
          <w:i/>
          <w:lang w:bidi="en-US"/>
        </w:rPr>
        <w:t>TEC-C</w:t>
      </w:r>
      <w:r>
        <w:rPr>
          <w:rFonts w:cs="Calibri"/>
          <w:bCs/>
          <w:lang w:bidi="en-US"/>
        </w:rPr>
        <w:t xml:space="preserve">.  MedStar Total Elder Care will provide the administrative and clinical operations for the mobile </w:t>
      </w:r>
      <w:r w:rsidRPr="00240FCB">
        <w:rPr>
          <w:rFonts w:cs="Calibri"/>
          <w:bCs/>
          <w:i/>
          <w:lang w:bidi="en-US"/>
        </w:rPr>
        <w:t>TEC-C</w:t>
      </w:r>
      <w:r>
        <w:rPr>
          <w:rFonts w:cs="Calibri"/>
          <w:bCs/>
          <w:lang w:bidi="en-US"/>
        </w:rPr>
        <w:t xml:space="preserve"> primary care team.  </w:t>
      </w:r>
      <w:r>
        <w:rPr>
          <w:rFonts w:eastAsia="Times New Roman" w:cs="Calibri"/>
          <w:color w:val="000000"/>
          <w:lang w:bidi="en-US"/>
        </w:rPr>
        <w:t>MGSH’s</w:t>
      </w:r>
      <w:r w:rsidRPr="00157514">
        <w:rPr>
          <w:rFonts w:eastAsia="Times New Roman" w:cs="Calibri"/>
          <w:color w:val="000000"/>
          <w:lang w:bidi="en-US"/>
        </w:rPr>
        <w:t xml:space="preserve"> Center for Successful Aging</w:t>
      </w:r>
      <w:r>
        <w:rPr>
          <w:rFonts w:eastAsia="Times New Roman" w:cs="Calibri"/>
          <w:color w:val="000000"/>
          <w:lang w:bidi="en-US"/>
        </w:rPr>
        <w:t xml:space="preserve"> will function as the c</w:t>
      </w:r>
      <w:r>
        <w:rPr>
          <w:rFonts w:cs="Calibri"/>
          <w:bCs/>
          <w:lang w:bidi="en-US"/>
        </w:rPr>
        <w:t>ommunity r</w:t>
      </w:r>
      <w:r w:rsidRPr="00157514">
        <w:rPr>
          <w:rFonts w:cs="Calibri"/>
          <w:bCs/>
          <w:lang w:bidi="en-US"/>
        </w:rPr>
        <w:t xml:space="preserve">esource partner </w:t>
      </w:r>
      <w:r>
        <w:rPr>
          <w:rFonts w:cs="Calibri"/>
          <w:bCs/>
          <w:lang w:bidi="en-US"/>
        </w:rPr>
        <w:t>given its</w:t>
      </w:r>
      <w:r w:rsidRPr="00157514">
        <w:rPr>
          <w:rFonts w:cs="Calibri"/>
          <w:bCs/>
          <w:lang w:bidi="en-US"/>
        </w:rPr>
        <w:t xml:space="preserve"> </w:t>
      </w:r>
      <w:r>
        <w:rPr>
          <w:rFonts w:cs="Calibri"/>
          <w:bCs/>
          <w:lang w:bidi="en-US"/>
        </w:rPr>
        <w:t xml:space="preserve">current </w:t>
      </w:r>
      <w:r w:rsidRPr="00157514">
        <w:rPr>
          <w:rFonts w:cs="Calibri"/>
          <w:bCs/>
          <w:lang w:bidi="en-US"/>
        </w:rPr>
        <w:t xml:space="preserve">relationships to all community partners included in </w:t>
      </w:r>
      <w:r w:rsidRPr="00157514">
        <w:rPr>
          <w:rFonts w:cs="Calibri"/>
          <w:bCs/>
          <w:i/>
          <w:lang w:bidi="en-US"/>
        </w:rPr>
        <w:t>TEC-C</w:t>
      </w:r>
      <w:r>
        <w:rPr>
          <w:rFonts w:cs="Calibri"/>
          <w:bCs/>
          <w:lang w:bidi="en-US"/>
        </w:rPr>
        <w:t>.  It will also function as a c</w:t>
      </w:r>
      <w:r w:rsidRPr="00157514">
        <w:rPr>
          <w:rFonts w:cs="Calibri"/>
          <w:bCs/>
          <w:lang w:bidi="en-US"/>
        </w:rPr>
        <w:t xml:space="preserve">linical partner </w:t>
      </w:r>
      <w:r>
        <w:rPr>
          <w:rFonts w:cs="Calibri"/>
          <w:bCs/>
          <w:lang w:bidi="en-US"/>
        </w:rPr>
        <w:t>to offer office-based care and skilled nursing facility care when needed.</w:t>
      </w:r>
      <w:r w:rsidRPr="00240FCB">
        <w:rPr>
          <w:rFonts w:eastAsia="Times New Roman" w:cs="Calibri"/>
          <w:color w:val="000000"/>
          <w:lang w:bidi="en-US"/>
        </w:rPr>
        <w:t xml:space="preserve"> </w:t>
      </w:r>
      <w:r w:rsidRPr="00157514">
        <w:rPr>
          <w:rFonts w:eastAsia="Times New Roman" w:cs="Calibri"/>
          <w:color w:val="000000"/>
          <w:lang w:bidi="en-US"/>
        </w:rPr>
        <w:t>MedStar V</w:t>
      </w:r>
      <w:r>
        <w:rPr>
          <w:rFonts w:eastAsia="Times New Roman" w:cs="Calibri"/>
          <w:color w:val="000000"/>
          <w:lang w:bidi="en-US"/>
        </w:rPr>
        <w:t xml:space="preserve">isiting </w:t>
      </w:r>
      <w:r w:rsidRPr="00157514">
        <w:rPr>
          <w:rFonts w:eastAsia="Times New Roman" w:cs="Calibri"/>
          <w:color w:val="000000"/>
          <w:lang w:bidi="en-US"/>
        </w:rPr>
        <w:t>N</w:t>
      </w:r>
      <w:r>
        <w:rPr>
          <w:rFonts w:eastAsia="Times New Roman" w:cs="Calibri"/>
          <w:color w:val="000000"/>
          <w:lang w:bidi="en-US"/>
        </w:rPr>
        <w:t xml:space="preserve">urses Association will </w:t>
      </w:r>
      <w:r>
        <w:rPr>
          <w:rFonts w:cs="Calibri"/>
        </w:rPr>
        <w:t xml:space="preserve">provide a wide array of skilled home services such as </w:t>
      </w:r>
      <w:r w:rsidRPr="00157514">
        <w:rPr>
          <w:rFonts w:cs="Calibri"/>
        </w:rPr>
        <w:t>nursing</w:t>
      </w:r>
      <w:r>
        <w:rPr>
          <w:rFonts w:cs="Calibri"/>
        </w:rPr>
        <w:t xml:space="preserve">, infusion treatment, physical therapy, and occupational therapy.  </w:t>
      </w:r>
      <w:r w:rsidRPr="00157514">
        <w:rPr>
          <w:rFonts w:eastAsia="Times New Roman" w:cs="Calibri"/>
          <w:color w:val="000000"/>
          <w:lang w:bidi="en-US"/>
        </w:rPr>
        <w:t>M</w:t>
      </w:r>
      <w:r>
        <w:rPr>
          <w:rFonts w:eastAsia="Times New Roman" w:cs="Calibri"/>
          <w:color w:val="000000"/>
          <w:lang w:bidi="en-US"/>
        </w:rPr>
        <w:t xml:space="preserve">edStar </w:t>
      </w:r>
      <w:r w:rsidRPr="00157514">
        <w:rPr>
          <w:rFonts w:eastAsia="Times New Roman" w:cs="Calibri"/>
          <w:color w:val="000000"/>
          <w:lang w:bidi="en-US"/>
        </w:rPr>
        <w:t>I</w:t>
      </w:r>
      <w:r>
        <w:rPr>
          <w:rFonts w:eastAsia="Times New Roman" w:cs="Calibri"/>
          <w:color w:val="000000"/>
          <w:lang w:bidi="en-US"/>
        </w:rPr>
        <w:t>nstitute for Innovation</w:t>
      </w:r>
      <w:r w:rsidRPr="00240FCB">
        <w:rPr>
          <w:rFonts w:cs="Calibri"/>
          <w:bCs/>
          <w:lang w:bidi="en-US"/>
        </w:rPr>
        <w:t xml:space="preserve"> </w:t>
      </w:r>
      <w:r>
        <w:rPr>
          <w:rFonts w:cs="Calibri"/>
          <w:bCs/>
          <w:lang w:bidi="en-US"/>
        </w:rPr>
        <w:t>will function as the innovation</w:t>
      </w:r>
      <w:r w:rsidRPr="00157514">
        <w:rPr>
          <w:rFonts w:cs="Calibri"/>
          <w:bCs/>
          <w:lang w:bidi="en-US"/>
        </w:rPr>
        <w:t xml:space="preserve"> partner for effective use of technology</w:t>
      </w:r>
      <w:r>
        <w:rPr>
          <w:rFonts w:cs="Calibri"/>
          <w:bCs/>
          <w:lang w:bidi="en-US"/>
        </w:rPr>
        <w:t xml:space="preserve"> and organizational change.</w:t>
      </w:r>
    </w:p>
    <w:p w:rsidR="00240FCB" w:rsidRDefault="00240FCB" w:rsidP="00240FCB">
      <w:pPr>
        <w:pStyle w:val="Heading4"/>
        <w:ind w:firstLine="360"/>
        <w:rPr>
          <w:color w:val="auto"/>
        </w:rPr>
      </w:pPr>
      <w:r>
        <w:rPr>
          <w:color w:val="auto"/>
        </w:rPr>
        <w:t>Other Partners</w:t>
      </w:r>
    </w:p>
    <w:p w:rsidR="00240FCB" w:rsidRPr="009536F9" w:rsidRDefault="00240FCB" w:rsidP="00240FCB">
      <w:pPr>
        <w:spacing w:after="120" w:line="240" w:lineRule="auto"/>
        <w:ind w:firstLine="360"/>
      </w:pPr>
      <w:r>
        <w:t>JEN Associates, Inc and the MedStar Health Research Institute’s Health Services Research experts and its</w:t>
      </w:r>
      <w:r w:rsidRPr="008A2ECB">
        <w:t xml:space="preserve"> Department of Biostatistics and Bioinformatics</w:t>
      </w:r>
      <w:r>
        <w:t xml:space="preserve"> will collaborate to ensure</w:t>
      </w:r>
      <w:r w:rsidRPr="008A2ECB">
        <w:t xml:space="preserve"> high-quality statistical</w:t>
      </w:r>
      <w:r>
        <w:t xml:space="preserve"> and cost-level</w:t>
      </w:r>
      <w:r w:rsidRPr="008A2ECB">
        <w:t xml:space="preserve"> </w:t>
      </w:r>
      <w:r>
        <w:t xml:space="preserve">evaluation </w:t>
      </w:r>
      <w:r>
        <w:lastRenderedPageBreak/>
        <w:t xml:space="preserve">of the services provided under this initiative. They will also collaborate and work closely with the TEC-C team to ensure </w:t>
      </w:r>
      <w:r w:rsidR="006B239B">
        <w:t xml:space="preserve">the monitoring and reporting of core outcome, process, and programmatic measures identified in </w:t>
      </w:r>
      <w:r w:rsidR="009A0034" w:rsidRPr="009A0034">
        <w:t>Tables 7-9</w:t>
      </w:r>
      <w:r w:rsidR="006B239B" w:rsidRPr="009A0034">
        <w:t>.</w:t>
      </w:r>
      <w:r>
        <w:rPr>
          <w:i/>
        </w:rPr>
        <w:t xml:space="preserve"> </w:t>
      </w:r>
      <w:r>
        <w:t xml:space="preserve"> </w:t>
      </w:r>
    </w:p>
    <w:p w:rsidR="00461C06" w:rsidRPr="00E86136" w:rsidRDefault="00461C06" w:rsidP="00E86136">
      <w:pPr>
        <w:pStyle w:val="Heading3"/>
        <w:rPr>
          <w:rFonts w:ascii="Calibri" w:hAnsi="Calibri" w:cs="Calibri"/>
          <w:i/>
        </w:rPr>
      </w:pPr>
      <w:bookmarkStart w:id="42" w:name="_Toc437801397"/>
      <w:r w:rsidRPr="00E86136">
        <w:rPr>
          <w:rFonts w:ascii="Calibri" w:hAnsi="Calibri" w:cs="Calibri"/>
          <w:i/>
        </w:rPr>
        <w:t>Infrastructure and Workforce Needs</w:t>
      </w:r>
      <w:bookmarkEnd w:id="41"/>
      <w:bookmarkEnd w:id="42"/>
    </w:p>
    <w:p w:rsidR="00C61A83" w:rsidRPr="00157514" w:rsidRDefault="00CF1C77" w:rsidP="00B46ED4">
      <w:pPr>
        <w:spacing w:after="120" w:line="240" w:lineRule="auto"/>
        <w:rPr>
          <w:rFonts w:eastAsia="Times New Roman" w:cs="Calibri"/>
          <w:bCs/>
          <w:spacing w:val="-3"/>
          <w:lang w:bidi="en-US"/>
        </w:rPr>
      </w:pPr>
      <w:r w:rsidRPr="00157514">
        <w:rPr>
          <w:rFonts w:eastAsia="Times New Roman" w:cs="Calibri"/>
          <w:bCs/>
          <w:i/>
          <w:spacing w:val="-3"/>
          <w:lang w:bidi="en-US"/>
        </w:rPr>
        <w:t>TEC-C</w:t>
      </w:r>
      <w:r w:rsidR="00C61A83" w:rsidRPr="00157514">
        <w:rPr>
          <w:rFonts w:eastAsia="Times New Roman" w:cs="Calibri"/>
          <w:bCs/>
          <w:spacing w:val="-3"/>
          <w:lang w:bidi="en-US"/>
        </w:rPr>
        <w:t xml:space="preserve"> will </w:t>
      </w:r>
      <w:r w:rsidR="007C1C8A" w:rsidRPr="00157514">
        <w:rPr>
          <w:rFonts w:eastAsia="Times New Roman" w:cs="Calibri"/>
          <w:bCs/>
          <w:spacing w:val="-3"/>
          <w:lang w:bidi="en-US"/>
        </w:rPr>
        <w:t xml:space="preserve">build </w:t>
      </w:r>
      <w:r w:rsidR="007E3342" w:rsidRPr="00157514">
        <w:rPr>
          <w:rFonts w:eastAsia="Times New Roman" w:cs="Calibri"/>
          <w:bCs/>
          <w:spacing w:val="-3"/>
          <w:lang w:bidi="en-US"/>
        </w:rPr>
        <w:t>two</w:t>
      </w:r>
      <w:r w:rsidR="00C61A83" w:rsidRPr="00157514">
        <w:rPr>
          <w:rFonts w:eastAsia="Times New Roman" w:cs="Calibri"/>
          <w:bCs/>
          <w:spacing w:val="-3"/>
          <w:lang w:bidi="en-US"/>
        </w:rPr>
        <w:t xml:space="preserve"> </w:t>
      </w:r>
      <w:r w:rsidR="005C0425">
        <w:rPr>
          <w:rFonts w:eastAsia="Times New Roman" w:cs="Calibri"/>
          <w:bCs/>
          <w:spacing w:val="-3"/>
          <w:lang w:bidi="en-US"/>
        </w:rPr>
        <w:t xml:space="preserve">MTEC </w:t>
      </w:r>
      <w:r w:rsidR="00C61A83" w:rsidRPr="00157514">
        <w:rPr>
          <w:rFonts w:eastAsia="Times New Roman" w:cs="Calibri"/>
          <w:bCs/>
          <w:spacing w:val="-3"/>
          <w:lang w:bidi="en-US"/>
        </w:rPr>
        <w:t>teams</w:t>
      </w:r>
      <w:r w:rsidR="007C1C8A" w:rsidRPr="00157514">
        <w:rPr>
          <w:rFonts w:eastAsia="Times New Roman" w:cs="Calibri"/>
          <w:bCs/>
          <w:spacing w:val="-3"/>
          <w:lang w:bidi="en-US"/>
        </w:rPr>
        <w:t xml:space="preserve"> over the </w:t>
      </w:r>
      <w:r w:rsidR="00977E4A">
        <w:rPr>
          <w:rFonts w:eastAsia="Times New Roman" w:cs="Calibri"/>
          <w:bCs/>
          <w:spacing w:val="-3"/>
          <w:lang w:bidi="en-US"/>
        </w:rPr>
        <w:t>three years of the</w:t>
      </w:r>
      <w:r w:rsidR="007C1C8A" w:rsidRPr="00157514">
        <w:rPr>
          <w:rFonts w:eastAsia="Times New Roman" w:cs="Calibri"/>
          <w:bCs/>
          <w:spacing w:val="-3"/>
          <w:lang w:bidi="en-US"/>
        </w:rPr>
        <w:t xml:space="preserve"> grant</w:t>
      </w:r>
      <w:r w:rsidR="00C61A83" w:rsidRPr="00157514">
        <w:rPr>
          <w:rFonts w:eastAsia="Times New Roman" w:cs="Calibri"/>
          <w:bCs/>
          <w:spacing w:val="-3"/>
          <w:lang w:bidi="en-US"/>
        </w:rPr>
        <w:t xml:space="preserve">.  This number of teams is based on </w:t>
      </w:r>
      <w:r w:rsidR="00BB2112">
        <w:rPr>
          <w:rFonts w:eastAsia="Times New Roman" w:cs="Calibri"/>
          <w:bCs/>
          <w:spacing w:val="-3"/>
          <w:lang w:bidi="en-US"/>
        </w:rPr>
        <w:t xml:space="preserve">past experience of program growth.  Each team will include </w:t>
      </w:r>
      <w:r w:rsidR="00C61A83" w:rsidRPr="00157514">
        <w:rPr>
          <w:rFonts w:eastAsia="Times New Roman" w:cs="Calibri"/>
          <w:bCs/>
          <w:spacing w:val="-3"/>
          <w:lang w:bidi="en-US"/>
        </w:rPr>
        <w:t xml:space="preserve">10 </w:t>
      </w:r>
      <w:r w:rsidR="00425414">
        <w:rPr>
          <w:rFonts w:eastAsia="Times New Roman" w:cs="Calibri"/>
          <w:bCs/>
          <w:spacing w:val="-3"/>
          <w:lang w:bidi="en-US"/>
        </w:rPr>
        <w:t>staff;</w:t>
      </w:r>
      <w:r w:rsidR="00BB2112">
        <w:rPr>
          <w:rFonts w:eastAsia="Times New Roman" w:cs="Calibri"/>
          <w:bCs/>
          <w:spacing w:val="-3"/>
          <w:lang w:bidi="en-US"/>
        </w:rPr>
        <w:t xml:space="preserve"> </w:t>
      </w:r>
      <w:r w:rsidR="00C61A83" w:rsidRPr="00157514">
        <w:rPr>
          <w:rFonts w:eastAsia="Times New Roman" w:cs="Calibri"/>
          <w:bCs/>
          <w:spacing w:val="-3"/>
          <w:lang w:bidi="en-US"/>
        </w:rPr>
        <w:t xml:space="preserve">including </w:t>
      </w:r>
      <w:r w:rsidR="005C0425">
        <w:rPr>
          <w:rFonts w:eastAsia="Times New Roman" w:cs="Calibri"/>
          <w:bCs/>
          <w:spacing w:val="-3"/>
          <w:lang w:bidi="en-US"/>
        </w:rPr>
        <w:t xml:space="preserve"> </w:t>
      </w:r>
      <w:r w:rsidR="007E3342" w:rsidRPr="00157514">
        <w:rPr>
          <w:rFonts w:eastAsia="Times New Roman" w:cs="Calibri"/>
          <w:bCs/>
          <w:spacing w:val="-3"/>
          <w:lang w:bidi="en-US"/>
        </w:rPr>
        <w:t>geriatricians, nurse practitioners, care coordinators, triage nurses, case managers, and social workers</w:t>
      </w:r>
      <w:r w:rsidR="00C61A83" w:rsidRPr="00157514">
        <w:rPr>
          <w:rFonts w:eastAsia="Times New Roman" w:cs="Calibri"/>
          <w:bCs/>
          <w:spacing w:val="-3"/>
          <w:lang w:bidi="en-US"/>
        </w:rPr>
        <w:t xml:space="preserve"> who </w:t>
      </w:r>
      <w:r w:rsidR="00BB2112">
        <w:rPr>
          <w:rFonts w:eastAsia="Times New Roman" w:cs="Calibri"/>
          <w:bCs/>
          <w:spacing w:val="-3"/>
          <w:lang w:bidi="en-US"/>
        </w:rPr>
        <w:t xml:space="preserve">can serve </w:t>
      </w:r>
      <w:r w:rsidR="00C61A83" w:rsidRPr="00157514">
        <w:rPr>
          <w:rFonts w:eastAsia="Times New Roman" w:cs="Calibri"/>
          <w:bCs/>
          <w:spacing w:val="-3"/>
          <w:lang w:bidi="en-US"/>
        </w:rPr>
        <w:t>approximately 300</w:t>
      </w:r>
      <w:r w:rsidR="00BA61B0" w:rsidRPr="00157514">
        <w:rPr>
          <w:rFonts w:eastAsia="Times New Roman" w:cs="Calibri"/>
          <w:bCs/>
          <w:spacing w:val="-3"/>
          <w:lang w:bidi="en-US"/>
        </w:rPr>
        <w:t>-350</w:t>
      </w:r>
      <w:r w:rsidR="00C61A83" w:rsidRPr="00157514">
        <w:rPr>
          <w:rFonts w:eastAsia="Times New Roman" w:cs="Calibri"/>
          <w:bCs/>
          <w:spacing w:val="-3"/>
          <w:lang w:bidi="en-US"/>
        </w:rPr>
        <w:t xml:space="preserve"> frail elders in </w:t>
      </w:r>
      <w:r w:rsidR="00BB2112">
        <w:rPr>
          <w:rFonts w:eastAsia="Times New Roman" w:cs="Calibri"/>
          <w:bCs/>
          <w:spacing w:val="-3"/>
          <w:lang w:bidi="en-US"/>
        </w:rPr>
        <w:t>a</w:t>
      </w:r>
      <w:r w:rsidR="00425414">
        <w:rPr>
          <w:rFonts w:eastAsia="Times New Roman" w:cs="Calibri"/>
          <w:bCs/>
          <w:spacing w:val="-3"/>
          <w:lang w:bidi="en-US"/>
        </w:rPr>
        <w:t xml:space="preserve"> </w:t>
      </w:r>
      <w:r w:rsidR="00C61A83" w:rsidRPr="00157514">
        <w:rPr>
          <w:rFonts w:eastAsia="Times New Roman" w:cs="Calibri"/>
          <w:bCs/>
          <w:spacing w:val="-3"/>
          <w:lang w:bidi="en-US"/>
        </w:rPr>
        <w:t xml:space="preserve">targeted geography.  </w:t>
      </w:r>
      <w:r w:rsidR="00425414">
        <w:rPr>
          <w:rFonts w:eastAsia="Times New Roman" w:cs="Calibri"/>
          <w:bCs/>
          <w:spacing w:val="-3"/>
          <w:lang w:bidi="en-US"/>
        </w:rPr>
        <w:t xml:space="preserve"> </w:t>
      </w:r>
      <w:r w:rsidR="0072217B" w:rsidRPr="0072217B">
        <w:rPr>
          <w:rFonts w:eastAsia="Times New Roman" w:cs="Calibri"/>
          <w:bCs/>
          <w:spacing w:val="-3"/>
          <w:lang w:bidi="en-US"/>
        </w:rPr>
        <w:t xml:space="preserve">Each </w:t>
      </w:r>
      <w:r w:rsidR="0072217B" w:rsidRPr="0072217B">
        <w:rPr>
          <w:rFonts w:eastAsia="Times New Roman" w:cs="Calibri"/>
          <w:bCs/>
          <w:i/>
          <w:spacing w:val="-3"/>
          <w:lang w:bidi="en-US"/>
        </w:rPr>
        <w:t>TEC-C</w:t>
      </w:r>
      <w:r w:rsidR="0072217B" w:rsidRPr="0072217B">
        <w:rPr>
          <w:rFonts w:eastAsia="Times New Roman" w:cs="Calibri"/>
          <w:bCs/>
          <w:spacing w:val="-3"/>
          <w:lang w:bidi="en-US"/>
        </w:rPr>
        <w:t xml:space="preserve"> team </w:t>
      </w:r>
      <w:r w:rsidR="0072217B">
        <w:rPr>
          <w:rFonts w:eastAsia="Times New Roman" w:cs="Calibri"/>
          <w:bCs/>
          <w:spacing w:val="-3"/>
          <w:lang w:bidi="en-US"/>
        </w:rPr>
        <w:t xml:space="preserve">expects to enroll 300 patients per </w:t>
      </w:r>
      <w:r w:rsidR="0072217B" w:rsidRPr="0072217B">
        <w:rPr>
          <w:rFonts w:eastAsia="Times New Roman" w:cs="Calibri"/>
          <w:bCs/>
          <w:spacing w:val="-3"/>
          <w:lang w:bidi="en-US"/>
        </w:rPr>
        <w:t>year, based on prior history and on capacity of the teams</w:t>
      </w:r>
      <w:r w:rsidR="00291C89">
        <w:rPr>
          <w:rFonts w:eastAsia="Times New Roman" w:cs="Calibri"/>
          <w:bCs/>
          <w:spacing w:val="-3"/>
          <w:lang w:bidi="en-US"/>
        </w:rPr>
        <w:t>, with estimated 20% annual mortality rate</w:t>
      </w:r>
      <w:r w:rsidR="00BC4BF1">
        <w:rPr>
          <w:rFonts w:eastAsia="Times New Roman" w:cs="Calibri"/>
          <w:bCs/>
          <w:spacing w:val="-3"/>
          <w:lang w:bidi="en-US"/>
        </w:rPr>
        <w:t xml:space="preserve"> </w:t>
      </w:r>
      <w:r w:rsidR="006C3641">
        <w:rPr>
          <w:rFonts w:eastAsia="Times New Roman" w:cs="Calibri"/>
          <w:bCs/>
          <w:spacing w:val="-3"/>
          <w:lang w:bidi="en-US"/>
        </w:rPr>
        <w:fldChar w:fldCharType="begin"/>
      </w:r>
      <w:r w:rsidR="00DA147B">
        <w:rPr>
          <w:rFonts w:eastAsia="Times New Roman" w:cs="Calibri"/>
          <w:bCs/>
          <w:spacing w:val="-3"/>
          <w:lang w:bidi="en-US"/>
        </w:rPr>
        <w:instrText xml:space="preserve"> ADDIN REFMGR.CITE &lt;Refman&gt;&lt;Cite&gt;&lt;Author&gt;De Jonge&lt;/Author&gt;&lt;Year&gt;2014&lt;/Year&gt;&lt;RecNum&gt;104&lt;/RecNum&gt;&lt;IDText&gt;Effects of home-based primary care on Medicare costs in high-risk elders&lt;/IDText&gt;&lt;MDL Ref_Type="Journal"&gt;&lt;Ref_Type&gt;Journal&lt;/Ref_Type&gt;&lt;Ref_ID&gt;104&lt;/Ref_ID&gt;&lt;Title_Primary&gt;Effects of home-based primary care on Medicare costs in high-risk elders&lt;/Title_Primary&gt;&lt;Authors_Primary&gt;De Jonge,K.E.&lt;/Authors_Primary&gt;&lt;Authors_Primary&gt;Jamshed,N.&lt;/Authors_Primary&gt;&lt;Authors_Primary&gt;Gilden,D.&lt;/Authors_Primary&gt;&lt;Authors_Primary&gt;Kubisiak,J.&lt;/Authors_Primary&gt;&lt;Authors_Primary&gt;Bruce,S.R.&lt;/Authors_Primary&gt;&lt;Authors_Primary&gt;Taler,G.&lt;/Authors_Primary&gt;&lt;Date_Primary&gt;2014/10&lt;/Date_Primary&gt;&lt;Keywords&gt;Aged&lt;/Keywords&gt;&lt;Keywords&gt;Aged,80 and over&lt;/Keywords&gt;&lt;Keywords&gt;Case-Control Studies&lt;/Keywords&gt;&lt;Keywords&gt;economics&lt;/Keywords&gt;&lt;Keywords&gt;Female&lt;/Keywords&gt;&lt;Keywords&gt;Follow-Up Studies&lt;/Keywords&gt;&lt;Keywords&gt;Frail Elderly&lt;/Keywords&gt;&lt;Keywords&gt;Home Care Services&lt;/Keywords&gt;&lt;Keywords&gt;Humans&lt;/Keywords&gt;&lt;Keywords&gt;Male&lt;/Keywords&gt;&lt;Keywords&gt;Medicare&lt;/Keywords&gt;&lt;Keywords&gt;Mortality&lt;/Keywords&gt;&lt;Keywords&gt;Multivariate Analysis&lt;/Keywords&gt;&lt;Keywords&gt;Primary Health Care&lt;/Keywords&gt;&lt;Keywords&gt;United States&lt;/Keywords&gt;&lt;Keywords&gt;Urban Health Services&lt;/Keywords&gt;&lt;Reprint&gt;Not in File&lt;/Reprint&gt;&lt;Start_Page&gt;1825&lt;/Start_Page&gt;&lt;End_Page&gt;1831&lt;/End_Page&gt;&lt;Periodical&gt;J.Am.Geriatr.Soc.&lt;/Periodical&gt;&lt;Volume&gt;62&lt;/Volume&gt;&lt;Issue&gt;10&lt;/Issue&gt;&lt;Misc_3&gt;10.1111/jgs.12974 [doi]&lt;/Misc_3&gt;&lt;Address&gt;Section of Geriatrics, MedStar Washington Hospital Center, Washington, District of Columbia&lt;/Address&gt;&lt;Web_URL&gt;PM:25039690&lt;/Web_URL&gt;&lt;ZZ_JournalStdAbbrev&gt;&lt;f name="System"&gt;J.Am.Geriatr.Soc.&lt;/f&gt;&lt;/ZZ_JournalStdAbbrev&gt;&lt;ZZ_WorkformID&gt;1&lt;/ZZ_WorkformID&gt;&lt;/MDL&gt;&lt;/Cite&gt;&lt;/Refman&gt;</w:instrText>
      </w:r>
      <w:r w:rsidR="006C3641">
        <w:rPr>
          <w:rFonts w:eastAsia="Times New Roman" w:cs="Calibri"/>
          <w:bCs/>
          <w:spacing w:val="-3"/>
          <w:lang w:bidi="en-US"/>
        </w:rPr>
        <w:fldChar w:fldCharType="separate"/>
      </w:r>
      <w:r w:rsidR="00BC4BF1">
        <w:rPr>
          <w:rFonts w:eastAsia="Times New Roman" w:cs="Calibri"/>
          <w:bCs/>
          <w:noProof/>
          <w:spacing w:val="-3"/>
          <w:lang w:bidi="en-US"/>
        </w:rPr>
        <w:t>(De Jonge et al., 2014)</w:t>
      </w:r>
      <w:r w:rsidR="006C3641">
        <w:rPr>
          <w:rFonts w:eastAsia="Times New Roman" w:cs="Calibri"/>
          <w:bCs/>
          <w:spacing w:val="-3"/>
          <w:lang w:bidi="en-US"/>
        </w:rPr>
        <w:fldChar w:fldCharType="end"/>
      </w:r>
      <w:r w:rsidR="0072217B" w:rsidRPr="0072217B">
        <w:rPr>
          <w:rFonts w:eastAsia="Times New Roman" w:cs="Calibri"/>
          <w:bCs/>
          <w:spacing w:val="-3"/>
          <w:lang w:bidi="en-US"/>
        </w:rPr>
        <w:t>.</w:t>
      </w:r>
      <w:r w:rsidR="00C61A83" w:rsidRPr="00157514">
        <w:rPr>
          <w:rFonts w:eastAsia="Times New Roman" w:cs="Calibri"/>
          <w:bCs/>
          <w:spacing w:val="-3"/>
          <w:lang w:bidi="en-US"/>
        </w:rPr>
        <w:t xml:space="preserve">   </w:t>
      </w:r>
      <w:r w:rsidR="00B46ED4" w:rsidRPr="0072217B">
        <w:rPr>
          <w:rFonts w:eastAsia="Times New Roman" w:cs="Calibri"/>
          <w:bCs/>
          <w:spacing w:val="-3"/>
          <w:lang w:bidi="en-US"/>
        </w:rPr>
        <w:t>The first</w:t>
      </w:r>
      <w:r w:rsidR="00C61A83" w:rsidRPr="0072217B">
        <w:rPr>
          <w:rFonts w:eastAsia="Times New Roman" w:cs="Calibri"/>
          <w:bCs/>
          <w:spacing w:val="-3"/>
          <w:lang w:bidi="en-US"/>
        </w:rPr>
        <w:t xml:space="preserve"> care team will </w:t>
      </w:r>
      <w:r w:rsidR="00B46ED4" w:rsidRPr="0072217B">
        <w:rPr>
          <w:rFonts w:eastAsia="Times New Roman" w:cs="Calibri"/>
          <w:bCs/>
          <w:spacing w:val="-3"/>
          <w:lang w:bidi="en-US"/>
        </w:rPr>
        <w:t>begin servicing frail elders in</w:t>
      </w:r>
      <w:r w:rsidR="0072217B" w:rsidRPr="0072217B">
        <w:rPr>
          <w:rFonts w:eastAsia="Times New Roman" w:cs="Calibri"/>
          <w:bCs/>
          <w:spacing w:val="-3"/>
          <w:lang w:bidi="en-US"/>
        </w:rPr>
        <w:t xml:space="preserve"> the targeted ZIP </w:t>
      </w:r>
      <w:r w:rsidR="00653703" w:rsidRPr="0072217B">
        <w:rPr>
          <w:rFonts w:eastAsia="Times New Roman" w:cs="Calibri"/>
          <w:bCs/>
          <w:spacing w:val="-3"/>
          <w:lang w:bidi="en-US"/>
        </w:rPr>
        <w:t xml:space="preserve">codes </w:t>
      </w:r>
      <w:r w:rsidR="00653703">
        <w:rPr>
          <w:rFonts w:eastAsia="Times New Roman" w:cs="Calibri"/>
          <w:bCs/>
          <w:spacing w:val="-3"/>
          <w:lang w:bidi="en-US"/>
        </w:rPr>
        <w:t>in</w:t>
      </w:r>
      <w:r w:rsidR="00291C89">
        <w:rPr>
          <w:rFonts w:eastAsia="Times New Roman" w:cs="Calibri"/>
          <w:bCs/>
          <w:spacing w:val="-3"/>
          <w:lang w:bidi="en-US"/>
        </w:rPr>
        <w:t xml:space="preserve"> </w:t>
      </w:r>
      <w:r w:rsidR="00653703">
        <w:rPr>
          <w:rFonts w:eastAsia="Times New Roman" w:cs="Calibri"/>
          <w:bCs/>
          <w:spacing w:val="-3"/>
          <w:lang w:bidi="en-US"/>
        </w:rPr>
        <w:t>April,</w:t>
      </w:r>
      <w:r w:rsidR="00291C89">
        <w:rPr>
          <w:rFonts w:eastAsia="Times New Roman" w:cs="Calibri"/>
          <w:bCs/>
          <w:spacing w:val="-3"/>
          <w:lang w:bidi="en-US"/>
        </w:rPr>
        <w:t xml:space="preserve"> 2016 and grow to full capacity in about </w:t>
      </w:r>
      <w:r w:rsidR="00291C89" w:rsidRPr="009A0034">
        <w:rPr>
          <w:rFonts w:eastAsia="Times New Roman" w:cs="Calibri"/>
          <w:bCs/>
          <w:spacing w:val="-3"/>
          <w:lang w:bidi="en-US"/>
        </w:rPr>
        <w:t>18 months.</w:t>
      </w:r>
      <w:r w:rsidR="00291C89">
        <w:rPr>
          <w:rFonts w:eastAsia="Times New Roman" w:cs="Calibri"/>
          <w:bCs/>
          <w:spacing w:val="-3"/>
          <w:lang w:bidi="en-US"/>
        </w:rPr>
        <w:t xml:space="preserve"> </w:t>
      </w:r>
      <w:r w:rsidR="0072217B" w:rsidRPr="0072217B">
        <w:rPr>
          <w:rFonts w:eastAsia="Times New Roman" w:cs="Calibri"/>
          <w:bCs/>
          <w:spacing w:val="-3"/>
          <w:lang w:bidi="en-US"/>
        </w:rPr>
        <w:t xml:space="preserve"> After the </w:t>
      </w:r>
      <w:r w:rsidR="00291C89">
        <w:rPr>
          <w:rFonts w:eastAsia="Times New Roman" w:cs="Calibri"/>
          <w:bCs/>
          <w:spacing w:val="-3"/>
          <w:lang w:bidi="en-US"/>
        </w:rPr>
        <w:t xml:space="preserve">first </w:t>
      </w:r>
      <w:r w:rsidR="0072217B" w:rsidRPr="0072217B">
        <w:rPr>
          <w:rFonts w:eastAsia="Times New Roman" w:cs="Calibri"/>
          <w:bCs/>
          <w:spacing w:val="-3"/>
          <w:lang w:bidi="en-US"/>
        </w:rPr>
        <w:t xml:space="preserve">care team </w:t>
      </w:r>
      <w:r w:rsidR="00291C89">
        <w:rPr>
          <w:rFonts w:eastAsia="Times New Roman" w:cs="Calibri"/>
          <w:bCs/>
          <w:spacing w:val="-3"/>
          <w:lang w:bidi="en-US"/>
        </w:rPr>
        <w:t xml:space="preserve">reaches full capacity </w:t>
      </w:r>
      <w:r w:rsidR="0072217B" w:rsidRPr="0072217B">
        <w:rPr>
          <w:rFonts w:eastAsia="Times New Roman" w:cs="Calibri"/>
          <w:bCs/>
          <w:spacing w:val="-3"/>
          <w:lang w:bidi="en-US"/>
        </w:rPr>
        <w:t>a</w:t>
      </w:r>
      <w:r w:rsidR="00B46ED4" w:rsidRPr="0072217B">
        <w:rPr>
          <w:rFonts w:eastAsia="Times New Roman" w:cs="Calibri"/>
          <w:bCs/>
          <w:spacing w:val="-3"/>
          <w:lang w:bidi="en-US"/>
        </w:rPr>
        <w:t xml:space="preserve"> second c</w:t>
      </w:r>
      <w:r w:rsidR="00C61A83" w:rsidRPr="0072217B">
        <w:rPr>
          <w:rFonts w:eastAsia="Times New Roman" w:cs="Calibri"/>
          <w:bCs/>
          <w:spacing w:val="-3"/>
          <w:lang w:bidi="en-US"/>
        </w:rPr>
        <w:t xml:space="preserve">are team will </w:t>
      </w:r>
      <w:r w:rsidR="00B46ED4" w:rsidRPr="0072217B">
        <w:rPr>
          <w:rFonts w:eastAsia="Times New Roman" w:cs="Calibri"/>
          <w:bCs/>
          <w:spacing w:val="-3"/>
          <w:lang w:bidi="en-US"/>
        </w:rPr>
        <w:t xml:space="preserve">begin servicing frail elders in </w:t>
      </w:r>
      <w:r w:rsidR="0072217B" w:rsidRPr="0072217B">
        <w:rPr>
          <w:rFonts w:eastAsia="Times New Roman" w:cs="Calibri"/>
          <w:bCs/>
          <w:spacing w:val="-3"/>
          <w:lang w:bidi="en-US"/>
        </w:rPr>
        <w:t>targeted ZIP codes</w:t>
      </w:r>
      <w:r w:rsidR="00653703">
        <w:rPr>
          <w:rFonts w:eastAsia="Times New Roman" w:cs="Calibri"/>
          <w:bCs/>
          <w:spacing w:val="-3"/>
          <w:lang w:bidi="en-US"/>
        </w:rPr>
        <w:t>.</w:t>
      </w:r>
    </w:p>
    <w:p w:rsidR="00407149" w:rsidRPr="00157514" w:rsidRDefault="00CF1C77" w:rsidP="00291C89">
      <w:pPr>
        <w:spacing w:after="120" w:line="240" w:lineRule="auto"/>
        <w:rPr>
          <w:rFonts w:cs="Calibri"/>
        </w:rPr>
      </w:pPr>
      <w:r w:rsidRPr="00157514">
        <w:rPr>
          <w:rFonts w:eastAsia="Times New Roman" w:cs="Calibri"/>
          <w:bCs/>
          <w:i/>
          <w:spacing w:val="-3"/>
          <w:lang w:bidi="en-US"/>
        </w:rPr>
        <w:t>TEC-</w:t>
      </w:r>
      <w:r w:rsidR="00EC5A06" w:rsidRPr="00157514">
        <w:rPr>
          <w:rFonts w:eastAsia="Times New Roman" w:cs="Calibri"/>
          <w:bCs/>
          <w:i/>
          <w:spacing w:val="-3"/>
          <w:lang w:bidi="en-US"/>
        </w:rPr>
        <w:t>C</w:t>
      </w:r>
      <w:r w:rsidR="00EC5A06" w:rsidRPr="00157514">
        <w:rPr>
          <w:rFonts w:eastAsia="Times New Roman" w:cs="Calibri"/>
          <w:bCs/>
          <w:spacing w:val="-3"/>
          <w:lang w:bidi="en-US"/>
        </w:rPr>
        <w:t xml:space="preserve"> </w:t>
      </w:r>
      <w:r w:rsidR="00EC5A06">
        <w:rPr>
          <w:rFonts w:eastAsia="Times New Roman" w:cs="Calibri"/>
          <w:bCs/>
          <w:spacing w:val="-3"/>
          <w:lang w:bidi="en-US"/>
        </w:rPr>
        <w:t>has</w:t>
      </w:r>
      <w:r w:rsidR="00687B71" w:rsidRPr="00157514">
        <w:rPr>
          <w:rFonts w:eastAsia="Times New Roman" w:cs="Calibri"/>
          <w:bCs/>
          <w:spacing w:val="-3"/>
          <w:lang w:bidi="en-US"/>
        </w:rPr>
        <w:t xml:space="preserve"> established </w:t>
      </w:r>
      <w:r w:rsidR="00291C89">
        <w:rPr>
          <w:rFonts w:eastAsia="Times New Roman" w:cs="Calibri"/>
          <w:bCs/>
          <w:spacing w:val="-3"/>
          <w:lang w:bidi="en-US"/>
        </w:rPr>
        <w:t xml:space="preserve">clinical and administrative </w:t>
      </w:r>
      <w:r w:rsidR="00687B71" w:rsidRPr="00157514">
        <w:rPr>
          <w:rFonts w:eastAsia="Times New Roman" w:cs="Calibri"/>
          <w:bCs/>
          <w:spacing w:val="-3"/>
          <w:lang w:bidi="en-US"/>
        </w:rPr>
        <w:t>leadership</w:t>
      </w:r>
      <w:r w:rsidR="00C61A83" w:rsidRPr="00157514">
        <w:rPr>
          <w:rFonts w:eastAsia="Times New Roman" w:cs="Calibri"/>
          <w:bCs/>
          <w:spacing w:val="-3"/>
          <w:lang w:bidi="en-US"/>
        </w:rPr>
        <w:t xml:space="preserve">.  </w:t>
      </w:r>
      <w:r w:rsidR="00687B71" w:rsidRPr="00157514">
        <w:rPr>
          <w:rFonts w:eastAsia="Times New Roman" w:cs="Calibri"/>
          <w:bCs/>
          <w:spacing w:val="-3"/>
          <w:lang w:bidi="en-US"/>
        </w:rPr>
        <w:t>Dr. Eric De</w:t>
      </w:r>
      <w:r w:rsidR="00C61A83" w:rsidRPr="00157514">
        <w:rPr>
          <w:rFonts w:eastAsia="Times New Roman" w:cs="Calibri"/>
          <w:bCs/>
          <w:spacing w:val="-3"/>
          <w:lang w:bidi="en-US"/>
        </w:rPr>
        <w:t>Jonge</w:t>
      </w:r>
      <w:r w:rsidR="00081E6D" w:rsidRPr="00157514">
        <w:rPr>
          <w:rFonts w:eastAsia="Times New Roman" w:cs="Calibri"/>
          <w:bCs/>
          <w:spacing w:val="-3"/>
          <w:lang w:bidi="en-US"/>
        </w:rPr>
        <w:t>,</w:t>
      </w:r>
      <w:r w:rsidR="00C61A83" w:rsidRPr="00157514">
        <w:rPr>
          <w:rFonts w:eastAsia="Times New Roman" w:cs="Calibri"/>
          <w:bCs/>
          <w:spacing w:val="-3"/>
          <w:lang w:bidi="en-US"/>
        </w:rPr>
        <w:t xml:space="preserve"> </w:t>
      </w:r>
      <w:r w:rsidR="00081E6D" w:rsidRPr="00157514">
        <w:rPr>
          <w:rFonts w:eastAsia="Times New Roman" w:cs="Calibri"/>
          <w:bCs/>
          <w:spacing w:val="-3"/>
          <w:lang w:bidi="en-US"/>
        </w:rPr>
        <w:t xml:space="preserve">co-founder of </w:t>
      </w:r>
      <w:r w:rsidR="00291C89">
        <w:rPr>
          <w:rFonts w:eastAsia="Times New Roman" w:cs="Calibri"/>
          <w:bCs/>
          <w:spacing w:val="-3"/>
          <w:lang w:bidi="en-US"/>
        </w:rPr>
        <w:t xml:space="preserve">the </w:t>
      </w:r>
      <w:r w:rsidR="0072217B">
        <w:rPr>
          <w:rFonts w:eastAsia="Times New Roman" w:cs="Calibri"/>
          <w:bCs/>
          <w:spacing w:val="-3"/>
          <w:lang w:bidi="en-US"/>
        </w:rPr>
        <w:t>MTEC</w:t>
      </w:r>
      <w:r w:rsidR="00291C89">
        <w:rPr>
          <w:rFonts w:eastAsia="Times New Roman" w:cs="Calibri"/>
          <w:bCs/>
          <w:spacing w:val="-3"/>
          <w:lang w:bidi="en-US"/>
        </w:rPr>
        <w:t xml:space="preserve"> model in 1999</w:t>
      </w:r>
      <w:r w:rsidR="00C61A83" w:rsidRPr="00157514">
        <w:rPr>
          <w:rFonts w:eastAsia="Times New Roman" w:cs="Calibri"/>
          <w:bCs/>
          <w:spacing w:val="-3"/>
          <w:lang w:bidi="en-US"/>
        </w:rPr>
        <w:t xml:space="preserve">, </w:t>
      </w:r>
      <w:r w:rsidR="00687B71" w:rsidRPr="00157514">
        <w:rPr>
          <w:rFonts w:eastAsia="Times New Roman" w:cs="Calibri"/>
          <w:bCs/>
          <w:spacing w:val="-3"/>
          <w:lang w:bidi="en-US"/>
        </w:rPr>
        <w:t xml:space="preserve">will </w:t>
      </w:r>
      <w:r w:rsidR="005C0425">
        <w:rPr>
          <w:rFonts w:eastAsia="Times New Roman" w:cs="Calibri"/>
          <w:bCs/>
          <w:spacing w:val="-3"/>
          <w:lang w:bidi="en-US"/>
        </w:rPr>
        <w:t xml:space="preserve">serve </w:t>
      </w:r>
      <w:r w:rsidR="00687B71" w:rsidRPr="00157514">
        <w:rPr>
          <w:rFonts w:eastAsia="Times New Roman" w:cs="Calibri"/>
          <w:bCs/>
          <w:spacing w:val="-3"/>
          <w:lang w:bidi="en-US"/>
        </w:rPr>
        <w:t xml:space="preserve">as the </w:t>
      </w:r>
      <w:r w:rsidR="00291C89">
        <w:rPr>
          <w:rFonts w:eastAsia="Times New Roman" w:cs="Calibri"/>
          <w:bCs/>
          <w:spacing w:val="-3"/>
          <w:lang w:bidi="en-US"/>
        </w:rPr>
        <w:t xml:space="preserve">Executive </w:t>
      </w:r>
      <w:r w:rsidR="007C1C8A" w:rsidRPr="00157514">
        <w:rPr>
          <w:rFonts w:eastAsia="Times New Roman" w:cs="Calibri"/>
          <w:bCs/>
          <w:spacing w:val="-3"/>
          <w:lang w:bidi="en-US"/>
        </w:rPr>
        <w:t xml:space="preserve">Director </w:t>
      </w:r>
      <w:r w:rsidR="00687B71" w:rsidRPr="00157514">
        <w:rPr>
          <w:rFonts w:eastAsia="Times New Roman" w:cs="Calibri"/>
          <w:bCs/>
          <w:spacing w:val="-3"/>
          <w:lang w:bidi="en-US"/>
        </w:rPr>
        <w:t xml:space="preserve">for </w:t>
      </w:r>
      <w:r w:rsidRPr="00157514">
        <w:rPr>
          <w:rFonts w:eastAsia="Times New Roman" w:cs="Calibri"/>
          <w:bCs/>
          <w:i/>
          <w:spacing w:val="-3"/>
          <w:lang w:bidi="en-US"/>
        </w:rPr>
        <w:t>TEC-C</w:t>
      </w:r>
      <w:r w:rsidR="00687B71" w:rsidRPr="00157514">
        <w:rPr>
          <w:rFonts w:eastAsia="Times New Roman" w:cs="Calibri"/>
          <w:bCs/>
          <w:spacing w:val="-3"/>
          <w:lang w:bidi="en-US"/>
        </w:rPr>
        <w:t xml:space="preserve">.  Julie Beecher, will provide </w:t>
      </w:r>
      <w:r w:rsidR="0054137B">
        <w:rPr>
          <w:rFonts w:eastAsia="Times New Roman" w:cs="Calibri"/>
          <w:bCs/>
          <w:spacing w:val="-3"/>
          <w:lang w:bidi="en-US"/>
        </w:rPr>
        <w:t>administrative</w:t>
      </w:r>
      <w:r w:rsidR="00687B71" w:rsidRPr="00157514">
        <w:rPr>
          <w:rFonts w:eastAsia="Times New Roman" w:cs="Calibri"/>
          <w:bCs/>
          <w:spacing w:val="-3"/>
          <w:lang w:bidi="en-US"/>
        </w:rPr>
        <w:t xml:space="preserve"> oversight </w:t>
      </w:r>
      <w:r w:rsidR="00291C89">
        <w:rPr>
          <w:rFonts w:eastAsia="Times New Roman" w:cs="Calibri"/>
          <w:bCs/>
          <w:spacing w:val="-3"/>
          <w:lang w:bidi="en-US"/>
        </w:rPr>
        <w:t xml:space="preserve">of </w:t>
      </w:r>
      <w:r w:rsidR="00291C89" w:rsidRPr="00653703">
        <w:rPr>
          <w:rFonts w:eastAsia="Times New Roman" w:cs="Calibri"/>
          <w:bCs/>
          <w:i/>
          <w:spacing w:val="-3"/>
          <w:lang w:bidi="en-US"/>
        </w:rPr>
        <w:t>TEC</w:t>
      </w:r>
      <w:r w:rsidR="00653703" w:rsidRPr="00653703">
        <w:rPr>
          <w:rFonts w:eastAsia="Times New Roman" w:cs="Calibri"/>
          <w:bCs/>
          <w:i/>
          <w:spacing w:val="-3"/>
          <w:lang w:bidi="en-US"/>
        </w:rPr>
        <w:t>-C</w:t>
      </w:r>
      <w:r w:rsidR="00291C89">
        <w:rPr>
          <w:rFonts w:eastAsia="Times New Roman" w:cs="Calibri"/>
          <w:bCs/>
          <w:spacing w:val="-3"/>
          <w:lang w:bidi="en-US"/>
        </w:rPr>
        <w:t xml:space="preserve"> teams</w:t>
      </w:r>
      <w:r w:rsidR="00653703">
        <w:rPr>
          <w:rFonts w:eastAsia="Times New Roman" w:cs="Calibri"/>
          <w:bCs/>
          <w:spacing w:val="-3"/>
          <w:lang w:bidi="en-US"/>
        </w:rPr>
        <w:t>.</w:t>
      </w:r>
      <w:r w:rsidR="005C0425">
        <w:rPr>
          <w:rFonts w:eastAsia="Times New Roman" w:cs="Calibri"/>
          <w:bCs/>
          <w:spacing w:val="-3"/>
          <w:lang w:bidi="en-US"/>
        </w:rPr>
        <w:t xml:space="preserve"> </w:t>
      </w:r>
      <w:r w:rsidR="00291C89">
        <w:rPr>
          <w:rFonts w:eastAsia="Times New Roman" w:cs="Calibri"/>
          <w:bCs/>
          <w:spacing w:val="-3"/>
          <w:lang w:bidi="en-US"/>
        </w:rPr>
        <w:t xml:space="preserve"> These leaders are hiring </w:t>
      </w:r>
      <w:r w:rsidR="00C62D3B" w:rsidRPr="00157514">
        <w:rPr>
          <w:rFonts w:eastAsia="Times New Roman" w:cs="Calibri"/>
          <w:bCs/>
          <w:spacing w:val="-3"/>
          <w:lang w:bidi="en-US"/>
        </w:rPr>
        <w:t xml:space="preserve">the following </w:t>
      </w:r>
      <w:r w:rsidR="00291C89">
        <w:rPr>
          <w:rFonts w:eastAsia="Times New Roman" w:cs="Calibri"/>
          <w:bCs/>
          <w:spacing w:val="-3"/>
          <w:lang w:bidi="en-US"/>
        </w:rPr>
        <w:t xml:space="preserve">staff </w:t>
      </w:r>
      <w:r w:rsidR="00C62D3B" w:rsidRPr="00157514">
        <w:rPr>
          <w:rFonts w:eastAsia="Times New Roman" w:cs="Calibri"/>
          <w:bCs/>
          <w:spacing w:val="-3"/>
          <w:lang w:bidi="en-US"/>
        </w:rPr>
        <w:t xml:space="preserve">for </w:t>
      </w:r>
      <w:r w:rsidR="0072217B">
        <w:rPr>
          <w:rFonts w:eastAsia="Times New Roman" w:cs="Calibri"/>
          <w:bCs/>
          <w:spacing w:val="-3"/>
          <w:lang w:bidi="en-US"/>
        </w:rPr>
        <w:t>each team</w:t>
      </w:r>
      <w:r w:rsidR="00C62D3B" w:rsidRPr="00157514">
        <w:rPr>
          <w:rFonts w:eastAsia="Times New Roman" w:cs="Calibri"/>
          <w:bCs/>
          <w:spacing w:val="-3"/>
          <w:lang w:bidi="en-US"/>
        </w:rPr>
        <w:t xml:space="preserve">: </w:t>
      </w:r>
      <w:r w:rsidR="00081E6D" w:rsidRPr="009A0034">
        <w:rPr>
          <w:rFonts w:eastAsia="Times New Roman" w:cs="Calibri"/>
          <w:bCs/>
          <w:spacing w:val="-3"/>
          <w:lang w:bidi="en-US"/>
        </w:rPr>
        <w:t>2</w:t>
      </w:r>
      <w:r w:rsidR="00C62D3B" w:rsidRPr="009A0034">
        <w:rPr>
          <w:rFonts w:eastAsia="Times New Roman" w:cs="Calibri"/>
          <w:bCs/>
          <w:spacing w:val="-3"/>
          <w:lang w:bidi="en-US"/>
        </w:rPr>
        <w:t xml:space="preserve"> geriatricians, </w:t>
      </w:r>
      <w:r w:rsidR="00081E6D" w:rsidRPr="009A0034">
        <w:rPr>
          <w:rFonts w:eastAsia="Times New Roman" w:cs="Calibri"/>
          <w:bCs/>
          <w:spacing w:val="-3"/>
          <w:lang w:bidi="en-US"/>
        </w:rPr>
        <w:t>2</w:t>
      </w:r>
      <w:r w:rsidR="00C62D3B" w:rsidRPr="009A0034">
        <w:rPr>
          <w:rFonts w:eastAsia="Times New Roman" w:cs="Calibri"/>
          <w:bCs/>
          <w:spacing w:val="-3"/>
          <w:lang w:bidi="en-US"/>
        </w:rPr>
        <w:t xml:space="preserve"> nurse practitioners (NP), </w:t>
      </w:r>
      <w:r w:rsidR="00081E6D" w:rsidRPr="009A0034">
        <w:rPr>
          <w:rFonts w:eastAsia="Times New Roman" w:cs="Calibri"/>
          <w:bCs/>
          <w:spacing w:val="-3"/>
          <w:lang w:bidi="en-US"/>
        </w:rPr>
        <w:t xml:space="preserve">2 care coordinators, 1 </w:t>
      </w:r>
      <w:r w:rsidR="00291C89" w:rsidRPr="009A0034">
        <w:rPr>
          <w:rFonts w:eastAsia="Times New Roman" w:cs="Calibri"/>
          <w:bCs/>
          <w:spacing w:val="-3"/>
          <w:lang w:bidi="en-US"/>
        </w:rPr>
        <w:t xml:space="preserve">office </w:t>
      </w:r>
      <w:r w:rsidR="00081E6D" w:rsidRPr="009A0034">
        <w:rPr>
          <w:rFonts w:eastAsia="Times New Roman" w:cs="Calibri"/>
          <w:bCs/>
          <w:spacing w:val="-3"/>
          <w:lang w:bidi="en-US"/>
        </w:rPr>
        <w:t>triage nurse</w:t>
      </w:r>
      <w:r w:rsidR="006D20DF" w:rsidRPr="009A0034">
        <w:rPr>
          <w:rFonts w:eastAsia="Times New Roman" w:cs="Calibri"/>
          <w:bCs/>
          <w:spacing w:val="-3"/>
          <w:lang w:bidi="en-US"/>
        </w:rPr>
        <w:t xml:space="preserve"> (RN)</w:t>
      </w:r>
      <w:r w:rsidR="00081E6D" w:rsidRPr="009A0034">
        <w:rPr>
          <w:rFonts w:eastAsia="Times New Roman" w:cs="Calibri"/>
          <w:bCs/>
          <w:spacing w:val="-3"/>
          <w:lang w:bidi="en-US"/>
        </w:rPr>
        <w:t xml:space="preserve">, </w:t>
      </w:r>
      <w:r w:rsidR="00291C89" w:rsidRPr="009A0034">
        <w:rPr>
          <w:rFonts w:eastAsia="Times New Roman" w:cs="Calibri"/>
          <w:bCs/>
          <w:spacing w:val="-3"/>
          <w:lang w:bidi="en-US"/>
        </w:rPr>
        <w:t xml:space="preserve">and </w:t>
      </w:r>
      <w:r w:rsidR="00653703" w:rsidRPr="009A0034">
        <w:rPr>
          <w:rFonts w:eastAsia="Times New Roman" w:cs="Calibri"/>
          <w:bCs/>
          <w:spacing w:val="-3"/>
          <w:lang w:bidi="en-US"/>
        </w:rPr>
        <w:t>2 social w</w:t>
      </w:r>
      <w:r w:rsidR="00C62D3B" w:rsidRPr="009A0034">
        <w:rPr>
          <w:rFonts w:eastAsia="Times New Roman" w:cs="Calibri"/>
          <w:bCs/>
          <w:spacing w:val="-3"/>
          <w:lang w:bidi="en-US"/>
        </w:rPr>
        <w:t>orkers</w:t>
      </w:r>
      <w:r w:rsidR="00081E6D" w:rsidRPr="009A0034">
        <w:rPr>
          <w:rFonts w:eastAsia="Times New Roman" w:cs="Calibri"/>
          <w:bCs/>
          <w:spacing w:val="-3"/>
          <w:lang w:bidi="en-US"/>
        </w:rPr>
        <w:t>.</w:t>
      </w:r>
      <w:r w:rsidR="00081E6D" w:rsidRPr="00157514">
        <w:rPr>
          <w:rFonts w:eastAsia="Times New Roman" w:cs="Calibri"/>
          <w:bCs/>
          <w:spacing w:val="-3"/>
          <w:lang w:bidi="en-US"/>
        </w:rPr>
        <w:t xml:space="preserve">  The </w:t>
      </w:r>
      <w:r w:rsidRPr="00157514">
        <w:rPr>
          <w:rFonts w:eastAsia="Times New Roman" w:cs="Calibri"/>
          <w:bCs/>
          <w:i/>
          <w:spacing w:val="-3"/>
          <w:lang w:bidi="en-US"/>
        </w:rPr>
        <w:t>TEC-C</w:t>
      </w:r>
      <w:r w:rsidR="00081E6D" w:rsidRPr="00157514">
        <w:rPr>
          <w:rFonts w:eastAsia="Times New Roman" w:cs="Calibri"/>
          <w:bCs/>
          <w:spacing w:val="-3"/>
          <w:lang w:bidi="en-US"/>
        </w:rPr>
        <w:t xml:space="preserve"> community partners provide </w:t>
      </w:r>
      <w:r w:rsidR="00D65247" w:rsidRPr="00157514">
        <w:rPr>
          <w:rFonts w:eastAsia="Times New Roman" w:cs="Calibri"/>
          <w:bCs/>
          <w:spacing w:val="-3"/>
          <w:lang w:bidi="en-US"/>
        </w:rPr>
        <w:t xml:space="preserve">existing </w:t>
      </w:r>
      <w:r w:rsidR="00081E6D" w:rsidRPr="00157514">
        <w:rPr>
          <w:rFonts w:eastAsia="Times New Roman" w:cs="Calibri"/>
          <w:bCs/>
          <w:spacing w:val="-3"/>
          <w:lang w:bidi="en-US"/>
        </w:rPr>
        <w:t xml:space="preserve">additional </w:t>
      </w:r>
      <w:r w:rsidR="001306B3">
        <w:rPr>
          <w:rFonts w:eastAsia="Times New Roman" w:cs="Calibri"/>
          <w:bCs/>
          <w:spacing w:val="-3"/>
          <w:lang w:bidi="en-US"/>
        </w:rPr>
        <w:t xml:space="preserve">interdisciplinary </w:t>
      </w:r>
      <w:r w:rsidR="00C62D3B" w:rsidRPr="00157514">
        <w:rPr>
          <w:rFonts w:eastAsia="Times New Roman" w:cs="Calibri"/>
          <w:bCs/>
          <w:spacing w:val="-3"/>
          <w:lang w:bidi="en-US"/>
        </w:rPr>
        <w:t>staff (</w:t>
      </w:r>
      <w:r w:rsidR="00081E6D" w:rsidRPr="00157514">
        <w:rPr>
          <w:rFonts w:eastAsia="Times New Roman" w:cs="Calibri"/>
          <w:bCs/>
          <w:spacing w:val="-3"/>
          <w:lang w:bidi="en-US"/>
        </w:rPr>
        <w:t xml:space="preserve">e.g. </w:t>
      </w:r>
      <w:r w:rsidR="00081E6D" w:rsidRPr="00157514">
        <w:rPr>
          <w:rFonts w:cs="Calibri"/>
        </w:rPr>
        <w:t xml:space="preserve">ER and hospital; </w:t>
      </w:r>
      <w:r w:rsidR="00291C89">
        <w:rPr>
          <w:rFonts w:cs="Calibri"/>
        </w:rPr>
        <w:t xml:space="preserve">home health </w:t>
      </w:r>
      <w:r w:rsidR="00081E6D" w:rsidRPr="00157514">
        <w:rPr>
          <w:rFonts w:cs="Calibri"/>
        </w:rPr>
        <w:t xml:space="preserve">aides, home rehabilitation, nursing, and hospice; home delivery pharmacy/DME oxygen; transportation, labs, X-ray; </w:t>
      </w:r>
      <w:r w:rsidR="00081E6D" w:rsidRPr="00653703">
        <w:rPr>
          <w:rFonts w:cs="Calibri"/>
        </w:rPr>
        <w:t xml:space="preserve">and </w:t>
      </w:r>
      <w:r w:rsidR="00291C89" w:rsidRPr="00653703">
        <w:rPr>
          <w:rFonts w:cs="Calibri"/>
        </w:rPr>
        <w:t xml:space="preserve">build or partner for the </w:t>
      </w:r>
      <w:r w:rsidR="00407149" w:rsidRPr="00653703">
        <w:rPr>
          <w:rFonts w:cs="Calibri"/>
        </w:rPr>
        <w:t xml:space="preserve">following </w:t>
      </w:r>
      <w:r w:rsidR="00291C89" w:rsidRPr="00653703">
        <w:rPr>
          <w:rFonts w:cs="Calibri"/>
        </w:rPr>
        <w:t>supplemental services</w:t>
      </w:r>
      <w:r w:rsidR="00407149" w:rsidRPr="00653703">
        <w:rPr>
          <w:rFonts w:cs="Calibri"/>
        </w:rPr>
        <w:t xml:space="preserve">: </w:t>
      </w:r>
      <w:r w:rsidR="00291C89" w:rsidRPr="00653703">
        <w:rPr>
          <w:rFonts w:cs="Calibri"/>
        </w:rPr>
        <w:t>delivery</w:t>
      </w:r>
      <w:r w:rsidR="00291C89">
        <w:rPr>
          <w:rFonts w:cs="Calibri"/>
        </w:rPr>
        <w:t xml:space="preserve"> of medications and </w:t>
      </w:r>
      <w:r w:rsidR="00407149" w:rsidRPr="00157514">
        <w:rPr>
          <w:rFonts w:cs="Calibri"/>
        </w:rPr>
        <w:t>supplies</w:t>
      </w:r>
      <w:r w:rsidR="00653703">
        <w:rPr>
          <w:rFonts w:cs="Calibri"/>
        </w:rPr>
        <w:t>, s</w:t>
      </w:r>
      <w:r w:rsidR="00291C89">
        <w:rPr>
          <w:rFonts w:cs="Calibri"/>
        </w:rPr>
        <w:t>ecurity escort services,</w:t>
      </w:r>
      <w:r w:rsidR="00653703">
        <w:rPr>
          <w:rFonts w:cs="Calibri"/>
        </w:rPr>
        <w:t xml:space="preserve"> and</w:t>
      </w:r>
      <w:r w:rsidR="00291C89">
        <w:rPr>
          <w:rFonts w:cs="Calibri"/>
        </w:rPr>
        <w:t xml:space="preserve"> weekend </w:t>
      </w:r>
      <w:r w:rsidR="00653703">
        <w:rPr>
          <w:rFonts w:cs="Calibri"/>
        </w:rPr>
        <w:t>nursing services</w:t>
      </w:r>
      <w:r w:rsidR="005C0425">
        <w:rPr>
          <w:rFonts w:cs="Calibri"/>
        </w:rPr>
        <w:t>)</w:t>
      </w:r>
      <w:r w:rsidR="00653703">
        <w:rPr>
          <w:rFonts w:cs="Calibri"/>
        </w:rPr>
        <w:t>.  Additional infrastructure and workforce needs are itemized in the budget and described in the budget narrative.</w:t>
      </w:r>
    </w:p>
    <w:p w:rsidR="00C62D3B" w:rsidRPr="00E86136" w:rsidRDefault="00C62D3B" w:rsidP="00E86136">
      <w:pPr>
        <w:pStyle w:val="Heading3"/>
        <w:rPr>
          <w:rFonts w:ascii="Calibri" w:hAnsi="Calibri" w:cs="Calibri"/>
          <w:i/>
        </w:rPr>
      </w:pPr>
      <w:bookmarkStart w:id="43" w:name="_Toc436991254"/>
      <w:bookmarkStart w:id="44" w:name="_Toc437801398"/>
      <w:r w:rsidRPr="00E86136">
        <w:rPr>
          <w:rFonts w:ascii="Calibri" w:hAnsi="Calibri" w:cs="Calibri"/>
          <w:i/>
        </w:rPr>
        <w:t>Financing Model</w:t>
      </w:r>
      <w:bookmarkEnd w:id="43"/>
      <w:bookmarkEnd w:id="44"/>
    </w:p>
    <w:p w:rsidR="00ED70D0" w:rsidRDefault="00ED70D0" w:rsidP="007F4B80">
      <w:pPr>
        <w:spacing w:after="120" w:line="240" w:lineRule="auto"/>
        <w:rPr>
          <w:rFonts w:cs="Calibri"/>
        </w:rPr>
      </w:pPr>
      <w:r>
        <w:t xml:space="preserve">In addition to the funding from this award, </w:t>
      </w:r>
      <w:r w:rsidRPr="00ED70D0">
        <w:rPr>
          <w:i/>
        </w:rPr>
        <w:t>TEC-C</w:t>
      </w:r>
      <w:r w:rsidRPr="00393BB9">
        <w:t xml:space="preserve"> plans a similar reimbursement model based on </w:t>
      </w:r>
      <w:r>
        <w:t xml:space="preserve">its experience with MTEC in </w:t>
      </w:r>
      <w:r w:rsidRPr="00393BB9">
        <w:t>DC</w:t>
      </w:r>
      <w:r>
        <w:t>. These reimbursements include</w:t>
      </w:r>
      <w:r w:rsidRPr="00393BB9">
        <w:t xml:space="preserve"> fee-for service health insurance revenues and</w:t>
      </w:r>
      <w:r>
        <w:t xml:space="preserve"> IAH</w:t>
      </w:r>
      <w:r w:rsidRPr="00393BB9">
        <w:t xml:space="preserve"> Medicare shared savings to a subset of eligible patients. The IAH Medicare Demo was expanded for 2 additional years into calendar year 2017.</w:t>
      </w:r>
      <w:r>
        <w:t xml:space="preserve">  Additional details on financing of the program can be found in sections 4, 8 and 9 of this proposal – the Return on Investment and Budget sections.</w:t>
      </w:r>
    </w:p>
    <w:p w:rsidR="00461C06" w:rsidRPr="00157514" w:rsidRDefault="00634A9A" w:rsidP="00825998">
      <w:pPr>
        <w:pStyle w:val="Heading2"/>
        <w:rPr>
          <w:rFonts w:cs="Calibri"/>
          <w:sz w:val="24"/>
          <w:szCs w:val="24"/>
        </w:rPr>
      </w:pPr>
      <w:bookmarkStart w:id="45" w:name="_Toc436991255"/>
      <w:bookmarkStart w:id="46" w:name="_Toc437801399"/>
      <w:r w:rsidRPr="00157514">
        <w:rPr>
          <w:rFonts w:cs="Calibri"/>
          <w:sz w:val="24"/>
          <w:szCs w:val="24"/>
        </w:rPr>
        <w:t>2. B</w:t>
      </w:r>
      <w:r w:rsidR="001659B8" w:rsidRPr="00157514">
        <w:rPr>
          <w:rFonts w:cs="Calibri"/>
          <w:sz w:val="24"/>
          <w:szCs w:val="24"/>
        </w:rPr>
        <w:t>.  Discussion of the Proposed Program/Intervention:</w:t>
      </w:r>
      <w:bookmarkEnd w:id="45"/>
      <w:bookmarkEnd w:id="46"/>
    </w:p>
    <w:p w:rsidR="00E26019" w:rsidRPr="00A91B6D" w:rsidRDefault="00E26019" w:rsidP="00A93C56">
      <w:pPr>
        <w:pStyle w:val="Heading3"/>
        <w:rPr>
          <w:rStyle w:val="IntenseEmphasis"/>
          <w:rFonts w:ascii="Calibri" w:hAnsi="Calibri" w:cs="Calibri"/>
          <w:b/>
        </w:rPr>
      </w:pPr>
      <w:bookmarkStart w:id="47" w:name="_Toc437801400"/>
      <w:bookmarkStart w:id="48" w:name="_Toc436991256"/>
      <w:r w:rsidRPr="00A91B6D">
        <w:rPr>
          <w:rStyle w:val="IntenseEmphasis"/>
          <w:rFonts w:ascii="Calibri" w:hAnsi="Calibri" w:cs="Calibri"/>
          <w:b/>
        </w:rPr>
        <w:t>Evidence Base for the Intervention</w:t>
      </w:r>
      <w:bookmarkEnd w:id="47"/>
      <w:r w:rsidRPr="00A91B6D">
        <w:rPr>
          <w:rStyle w:val="IntenseEmphasis"/>
          <w:rFonts w:ascii="Calibri" w:hAnsi="Calibri" w:cs="Calibri"/>
          <w:b/>
        </w:rPr>
        <w:t xml:space="preserve"> </w:t>
      </w:r>
      <w:bookmarkEnd w:id="48"/>
    </w:p>
    <w:p w:rsidR="00AA71E0" w:rsidRPr="00157514" w:rsidRDefault="00506AC0" w:rsidP="00BC72A2">
      <w:pPr>
        <w:spacing w:after="120" w:line="240" w:lineRule="auto"/>
        <w:rPr>
          <w:rFonts w:eastAsia="Times New Roman" w:cs="Calibri"/>
          <w:bCs/>
          <w:spacing w:val="-3"/>
          <w:lang w:bidi="en-US"/>
        </w:rPr>
      </w:pPr>
      <w:r w:rsidRPr="00157514">
        <w:rPr>
          <w:rFonts w:eastAsia="Times New Roman" w:cs="Calibri"/>
          <w:bCs/>
          <w:spacing w:val="-3"/>
          <w:lang w:bidi="en-US"/>
        </w:rPr>
        <w:t xml:space="preserve">The Medical House Call Program, now known as </w:t>
      </w:r>
      <w:r w:rsidR="00BC72A2">
        <w:rPr>
          <w:rFonts w:eastAsia="Times New Roman" w:cs="Calibri"/>
          <w:bCs/>
          <w:spacing w:val="-3"/>
          <w:lang w:bidi="en-US"/>
        </w:rPr>
        <w:t>M</w:t>
      </w:r>
      <w:r w:rsidRPr="00157514">
        <w:rPr>
          <w:rFonts w:eastAsia="Times New Roman" w:cs="Calibri"/>
          <w:bCs/>
          <w:spacing w:val="-3"/>
          <w:lang w:bidi="en-US"/>
        </w:rPr>
        <w:t xml:space="preserve">TEC, </w:t>
      </w:r>
      <w:r w:rsidR="00C62D3B" w:rsidRPr="00157514">
        <w:rPr>
          <w:rFonts w:eastAsia="Times New Roman" w:cs="Calibri"/>
          <w:bCs/>
          <w:spacing w:val="-3"/>
          <w:lang w:bidi="en-US"/>
        </w:rPr>
        <w:t xml:space="preserve"> has received local and national recognitio</w:t>
      </w:r>
      <w:r w:rsidR="00CF2C9A" w:rsidRPr="00157514">
        <w:rPr>
          <w:rFonts w:eastAsia="Times New Roman" w:cs="Calibri"/>
          <w:bCs/>
          <w:spacing w:val="-3"/>
          <w:lang w:bidi="en-US"/>
        </w:rPr>
        <w:t xml:space="preserve">n for innovation in elder care </w:t>
      </w:r>
      <w:r w:rsidR="00C62D3B" w:rsidRPr="00157514">
        <w:rPr>
          <w:rFonts w:eastAsia="Times New Roman" w:cs="Calibri"/>
          <w:bCs/>
          <w:spacing w:val="-3"/>
          <w:lang w:bidi="en-US"/>
        </w:rPr>
        <w:t>and serve</w:t>
      </w:r>
      <w:r w:rsidR="005C0425">
        <w:rPr>
          <w:rFonts w:eastAsia="Times New Roman" w:cs="Calibri"/>
          <w:bCs/>
          <w:spacing w:val="-3"/>
          <w:lang w:bidi="en-US"/>
        </w:rPr>
        <w:t>s</w:t>
      </w:r>
      <w:r w:rsidR="00C62D3B" w:rsidRPr="00157514">
        <w:rPr>
          <w:rFonts w:eastAsia="Times New Roman" w:cs="Calibri"/>
          <w:bCs/>
          <w:spacing w:val="-3"/>
          <w:lang w:bidi="en-US"/>
        </w:rPr>
        <w:t xml:space="preserve"> as one of the clinical </w:t>
      </w:r>
      <w:r w:rsidR="00CE668D">
        <w:rPr>
          <w:rFonts w:eastAsia="Times New Roman" w:cs="Calibri"/>
          <w:bCs/>
          <w:spacing w:val="-3"/>
          <w:lang w:bidi="en-US"/>
        </w:rPr>
        <w:t xml:space="preserve">sites </w:t>
      </w:r>
      <w:r w:rsidR="00C62D3B" w:rsidRPr="00157514">
        <w:rPr>
          <w:rFonts w:eastAsia="Times New Roman" w:cs="Calibri"/>
          <w:bCs/>
          <w:spacing w:val="-3"/>
          <w:lang w:bidi="en-US"/>
        </w:rPr>
        <w:t>for the Independence at Home</w:t>
      </w:r>
      <w:r w:rsidR="00AA71E0" w:rsidRPr="00157514">
        <w:rPr>
          <w:rFonts w:eastAsia="Times New Roman" w:cs="Calibri"/>
          <w:bCs/>
          <w:spacing w:val="-3"/>
          <w:lang w:bidi="en-US"/>
        </w:rPr>
        <w:t xml:space="preserve"> </w:t>
      </w:r>
      <w:r w:rsidR="00C62D3B" w:rsidRPr="00157514">
        <w:rPr>
          <w:rFonts w:eastAsia="Times New Roman" w:cs="Calibri"/>
          <w:bCs/>
          <w:spacing w:val="-3"/>
          <w:lang w:bidi="en-US"/>
        </w:rPr>
        <w:t xml:space="preserve">Act (Section 3024), a Medicare pilot program included in the </w:t>
      </w:r>
      <w:r w:rsidR="00CE668D">
        <w:rPr>
          <w:rFonts w:eastAsia="Times New Roman" w:cs="Calibri"/>
          <w:bCs/>
          <w:spacing w:val="-3"/>
          <w:lang w:bidi="en-US"/>
        </w:rPr>
        <w:t xml:space="preserve">2010 </w:t>
      </w:r>
      <w:r w:rsidR="00C62D3B" w:rsidRPr="00157514">
        <w:rPr>
          <w:rFonts w:eastAsia="Times New Roman" w:cs="Calibri"/>
          <w:bCs/>
          <w:spacing w:val="-3"/>
          <w:lang w:bidi="en-US"/>
        </w:rPr>
        <w:t>Affordable Care Act</w:t>
      </w:r>
      <w:r w:rsidR="00DA147B">
        <w:rPr>
          <w:rFonts w:eastAsia="Times New Roman" w:cs="Calibri"/>
          <w:bCs/>
          <w:spacing w:val="-3"/>
          <w:lang w:bidi="en-US"/>
        </w:rPr>
        <w:t xml:space="preserve"> </w:t>
      </w:r>
      <w:r w:rsidR="006C3641">
        <w:rPr>
          <w:rFonts w:eastAsia="Times New Roman" w:cs="Calibri"/>
          <w:bCs/>
          <w:spacing w:val="-3"/>
          <w:lang w:bidi="en-US"/>
        </w:rPr>
        <w:fldChar w:fldCharType="begin">
          <w:fldData xml:space="preserve">PFJlZm1hbj48Q2l0ZT48QXV0aG9yPkRlIEpvbmdlPC9BdXRob3I+PFllYXI+MjAxNDwvWWVhcj48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</w:fldData>
        </w:fldChar>
      </w:r>
      <w:r w:rsidR="00DA147B">
        <w:rPr>
          <w:rFonts w:eastAsia="Times New Roman" w:cs="Calibri"/>
          <w:bCs/>
          <w:spacing w:val="-3"/>
          <w:lang w:bidi="en-US"/>
        </w:rPr>
        <w:instrText xml:space="preserve"> ADDIN REFMGR.CITE </w:instrText>
      </w:r>
      <w:r w:rsidR="006C3641">
        <w:rPr>
          <w:rFonts w:eastAsia="Times New Roman" w:cs="Calibri"/>
          <w:bCs/>
          <w:spacing w:val="-3"/>
          <w:lang w:bidi="en-US"/>
        </w:rPr>
        <w:fldChar w:fldCharType="begin">
          <w:fldData xml:space="preserve">PFJlZm1hbj48Q2l0ZT48QXV0aG9yPkRlIEpvbmdlPC9BdXRob3I+PFllYXI+MjAxNDwvWWVhcj48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</w:fldData>
        </w:fldChar>
      </w:r>
      <w:r w:rsidR="00DA147B">
        <w:rPr>
          <w:rFonts w:eastAsia="Times New Roman" w:cs="Calibri"/>
          <w:bCs/>
          <w:spacing w:val="-3"/>
          <w:lang w:bidi="en-US"/>
        </w:rPr>
        <w:instrText xml:space="preserve"> ADDIN EN.CITE.DATA </w:instrText>
      </w:r>
      <w:r w:rsidR="006C3641">
        <w:rPr>
          <w:rFonts w:eastAsia="Times New Roman" w:cs="Calibri"/>
          <w:bCs/>
          <w:spacing w:val="-3"/>
          <w:lang w:bidi="en-US"/>
        </w:rPr>
      </w:r>
      <w:r w:rsidR="006C3641">
        <w:rPr>
          <w:rFonts w:eastAsia="Times New Roman" w:cs="Calibri"/>
          <w:bCs/>
          <w:spacing w:val="-3"/>
          <w:lang w:bidi="en-US"/>
        </w:rPr>
        <w:fldChar w:fldCharType="end"/>
      </w:r>
      <w:r w:rsidR="006C3641">
        <w:rPr>
          <w:rFonts w:eastAsia="Times New Roman" w:cs="Calibri"/>
          <w:bCs/>
          <w:spacing w:val="-3"/>
          <w:lang w:bidi="en-US"/>
        </w:rPr>
      </w:r>
      <w:r w:rsidR="006C3641">
        <w:rPr>
          <w:rFonts w:eastAsia="Times New Roman" w:cs="Calibri"/>
          <w:bCs/>
          <w:spacing w:val="-3"/>
          <w:lang w:bidi="en-US"/>
        </w:rPr>
        <w:fldChar w:fldCharType="separate"/>
      </w:r>
      <w:r w:rsidR="00DA147B">
        <w:rPr>
          <w:rFonts w:eastAsia="Times New Roman" w:cs="Calibri"/>
          <w:bCs/>
          <w:noProof/>
          <w:spacing w:val="-3"/>
          <w:lang w:bidi="en-US"/>
        </w:rPr>
        <w:t>(De Jonge et al., 2014; MedStar Washington Hospital Center, 2015)</w:t>
      </w:r>
      <w:r w:rsidR="006C3641">
        <w:rPr>
          <w:rFonts w:eastAsia="Times New Roman" w:cs="Calibri"/>
          <w:bCs/>
          <w:spacing w:val="-3"/>
          <w:lang w:bidi="en-US"/>
        </w:rPr>
        <w:fldChar w:fldCharType="end"/>
      </w:r>
      <w:r w:rsidR="008D7E36">
        <w:rPr>
          <w:rFonts w:eastAsia="Times New Roman" w:cs="Calibri"/>
          <w:bCs/>
          <w:spacing w:val="-3"/>
          <w:lang w:bidi="en-US"/>
        </w:rPr>
        <w:t>.</w:t>
      </w:r>
      <w:r w:rsidR="00C62D3B" w:rsidRPr="00157514">
        <w:rPr>
          <w:rFonts w:eastAsia="Times New Roman" w:cs="Calibri"/>
          <w:bCs/>
          <w:spacing w:val="-3"/>
          <w:lang w:bidi="en-US"/>
        </w:rPr>
        <w:t xml:space="preserve">  </w:t>
      </w:r>
    </w:p>
    <w:p w:rsidR="0089035D" w:rsidRPr="00157514" w:rsidRDefault="0089035D" w:rsidP="00BC72A2">
      <w:pPr>
        <w:spacing w:after="120" w:line="240" w:lineRule="auto"/>
        <w:rPr>
          <w:rFonts w:eastAsia="Times New Roman" w:cs="Calibri"/>
          <w:bCs/>
          <w:spacing w:val="-3"/>
          <w:lang w:bidi="en-US"/>
        </w:rPr>
      </w:pPr>
      <w:r w:rsidRPr="00157514">
        <w:rPr>
          <w:rFonts w:cs="Calibri"/>
          <w:bCs/>
          <w:spacing w:val="-3"/>
          <w:lang w:bidi="en-US"/>
        </w:rPr>
        <w:t>The</w:t>
      </w:r>
      <w:r w:rsidR="003B76AE">
        <w:rPr>
          <w:rFonts w:cs="Calibri"/>
          <w:bCs/>
          <w:spacing w:val="-3"/>
          <w:lang w:bidi="en-US"/>
        </w:rPr>
        <w:t xml:space="preserve"> Medicare</w:t>
      </w:r>
      <w:r w:rsidRPr="00157514">
        <w:rPr>
          <w:rFonts w:cs="Calibri"/>
          <w:bCs/>
          <w:spacing w:val="-3"/>
          <w:lang w:bidi="en-US"/>
        </w:rPr>
        <w:t xml:space="preserve"> Independence at Home </w:t>
      </w:r>
      <w:r w:rsidR="003B76AE">
        <w:rPr>
          <w:rFonts w:cs="Calibri"/>
          <w:bCs/>
          <w:spacing w:val="-3"/>
          <w:lang w:bidi="en-US"/>
        </w:rPr>
        <w:t xml:space="preserve">(IAH) </w:t>
      </w:r>
      <w:r w:rsidRPr="00157514">
        <w:rPr>
          <w:rFonts w:cs="Calibri"/>
          <w:bCs/>
          <w:spacing w:val="-3"/>
          <w:lang w:bidi="en-US"/>
        </w:rPr>
        <w:t xml:space="preserve">Demonstration works with medical practices to test the effectiveness of home-based primary care services.  The goal is to demonstrate if providing home-based services improves care for Medicare beneficiaries </w:t>
      </w:r>
      <w:r w:rsidR="008D7E36">
        <w:rPr>
          <w:rFonts w:cs="Calibri"/>
          <w:bCs/>
          <w:spacing w:val="-3"/>
          <w:lang w:bidi="en-US"/>
        </w:rPr>
        <w:t xml:space="preserve">with multiple chronic conditions, </w:t>
      </w:r>
      <w:r w:rsidR="00AA71E0" w:rsidRPr="00157514">
        <w:rPr>
          <w:rFonts w:eastAsia="Times New Roman" w:cs="Calibri"/>
          <w:bCs/>
          <w:spacing w:val="-3"/>
          <w:lang w:bidi="en-US"/>
        </w:rPr>
        <w:t xml:space="preserve">improves patient and caregiver satisfaction, and leads to lower </w:t>
      </w:r>
      <w:r w:rsidR="003B76AE">
        <w:rPr>
          <w:rFonts w:eastAsia="Times New Roman" w:cs="Calibri"/>
          <w:bCs/>
          <w:spacing w:val="-3"/>
          <w:lang w:bidi="en-US"/>
        </w:rPr>
        <w:t xml:space="preserve">total </w:t>
      </w:r>
      <w:r w:rsidR="00AA71E0" w:rsidRPr="00157514">
        <w:rPr>
          <w:rFonts w:eastAsia="Times New Roman" w:cs="Calibri"/>
          <w:bCs/>
          <w:spacing w:val="-3"/>
          <w:lang w:bidi="en-US"/>
        </w:rPr>
        <w:t>costs</w:t>
      </w:r>
      <w:r w:rsidR="005C0425" w:rsidRPr="00157514">
        <w:rPr>
          <w:rFonts w:cs="Calibri"/>
          <w:bCs/>
          <w:spacing w:val="-3"/>
          <w:lang w:bidi="en-US"/>
        </w:rPr>
        <w:t xml:space="preserve">. </w:t>
      </w:r>
      <w:r w:rsidR="005C0425">
        <w:rPr>
          <w:rFonts w:cs="Calibri"/>
          <w:bCs/>
          <w:spacing w:val="-3"/>
          <w:lang w:bidi="en-US"/>
        </w:rPr>
        <w:t xml:space="preserve"> </w:t>
      </w:r>
      <w:r w:rsidRPr="00157514">
        <w:rPr>
          <w:rFonts w:cs="Calibri"/>
          <w:bCs/>
          <w:spacing w:val="-3"/>
          <w:lang w:bidi="en-US"/>
        </w:rPr>
        <w:t xml:space="preserve">IAH </w:t>
      </w:r>
      <w:r w:rsidR="00112B6D">
        <w:rPr>
          <w:rFonts w:cs="Calibri"/>
          <w:bCs/>
          <w:spacing w:val="-3"/>
          <w:lang w:bidi="en-US"/>
        </w:rPr>
        <w:t xml:space="preserve">model of </w:t>
      </w:r>
      <w:r w:rsidRPr="00157514">
        <w:rPr>
          <w:rFonts w:cs="Calibri"/>
          <w:bCs/>
          <w:spacing w:val="-3"/>
          <w:lang w:bidi="en-US"/>
        </w:rPr>
        <w:t xml:space="preserve">home-based primary care </w:t>
      </w:r>
      <w:r w:rsidR="00112B6D">
        <w:rPr>
          <w:rFonts w:cs="Calibri"/>
          <w:bCs/>
          <w:spacing w:val="-3"/>
          <w:lang w:bidi="en-US"/>
        </w:rPr>
        <w:t xml:space="preserve">focuses on </w:t>
      </w:r>
      <w:r w:rsidR="00AA71E0" w:rsidRPr="00157514">
        <w:rPr>
          <w:rFonts w:cs="Calibri"/>
          <w:bCs/>
          <w:spacing w:val="-3"/>
          <w:lang w:bidi="en-US"/>
        </w:rPr>
        <w:t xml:space="preserve">patients with multiple chronic conditions and functional limitations.  </w:t>
      </w:r>
      <w:r w:rsidR="00112B6D">
        <w:rPr>
          <w:rFonts w:cs="Calibri"/>
          <w:bCs/>
          <w:spacing w:val="-3"/>
          <w:lang w:bidi="en-US"/>
        </w:rPr>
        <w:t xml:space="preserve">Such </w:t>
      </w:r>
      <w:r w:rsidR="00AA71E0" w:rsidRPr="00157514">
        <w:rPr>
          <w:rFonts w:cs="Calibri"/>
          <w:bCs/>
          <w:spacing w:val="-3"/>
          <w:lang w:bidi="en-US"/>
        </w:rPr>
        <w:t>provider</w:t>
      </w:r>
      <w:r w:rsidR="00112B6D">
        <w:rPr>
          <w:rFonts w:cs="Calibri"/>
          <w:bCs/>
          <w:spacing w:val="-3"/>
          <w:lang w:bidi="en-US"/>
        </w:rPr>
        <w:t xml:space="preserve">s have </w:t>
      </w:r>
      <w:r w:rsidR="00AA71E0" w:rsidRPr="00157514">
        <w:rPr>
          <w:rFonts w:cs="Calibri"/>
          <w:bCs/>
          <w:spacing w:val="-3"/>
          <w:lang w:bidi="en-US"/>
        </w:rPr>
        <w:t xml:space="preserve"> the opportunity to </w:t>
      </w:r>
      <w:r w:rsidRPr="00157514">
        <w:rPr>
          <w:rFonts w:cs="Calibri"/>
          <w:bCs/>
          <w:spacing w:val="-3"/>
          <w:lang w:bidi="en-US"/>
        </w:rPr>
        <w:t xml:space="preserve">spend more time with </w:t>
      </w:r>
      <w:r w:rsidR="00AA71E0" w:rsidRPr="00157514">
        <w:rPr>
          <w:rFonts w:cs="Calibri"/>
          <w:bCs/>
          <w:spacing w:val="-3"/>
          <w:lang w:bidi="en-US"/>
        </w:rPr>
        <w:t>patients, perform assessments at home</w:t>
      </w:r>
      <w:r w:rsidRPr="00157514">
        <w:rPr>
          <w:rFonts w:cs="Calibri"/>
          <w:bCs/>
          <w:spacing w:val="-3"/>
          <w:lang w:bidi="en-US"/>
        </w:rPr>
        <w:t>, and assume accountability for all aspects of the patient’s care</w:t>
      </w:r>
      <w:r w:rsidR="00AE7648">
        <w:rPr>
          <w:rFonts w:cs="Calibri"/>
          <w:bCs/>
          <w:spacing w:val="-3"/>
          <w:lang w:bidi="en-US"/>
        </w:rPr>
        <w:t xml:space="preserve"> </w:t>
      </w:r>
      <w:r w:rsidR="006C3641">
        <w:rPr>
          <w:rFonts w:cs="Calibri"/>
          <w:bCs/>
          <w:spacing w:val="-3"/>
          <w:lang w:bidi="en-US"/>
        </w:rPr>
        <w:fldChar w:fldCharType="begin"/>
      </w:r>
      <w:r w:rsidR="00DA147B">
        <w:rPr>
          <w:rFonts w:cs="Calibri"/>
          <w:bCs/>
          <w:spacing w:val="-3"/>
          <w:lang w:bidi="en-US"/>
        </w:rPr>
        <w:instrText xml:space="preserve"> ADDIN REFMGR.CITE &lt;Refman&gt;&lt;Cite&gt;&lt;Author&gt;Centers for Medicare &amp;amp; Medicaid Services&lt;/Author&gt;&lt;Year&gt;2015&lt;/Year&gt;&lt;RecNum&gt;122&lt;/RecNum&gt;&lt;IDText&gt;Independence at Home Demonstration. Centers for Medicare &amp;amp; Medicaid Services &lt;/IDText&gt;&lt;MDL Ref_Type="Electronic Citation"&gt;&lt;Ref_Type&gt;Electronic Citation&lt;/Ref_Type&gt;&lt;Ref_ID&gt;122&lt;/Ref_ID&gt;&lt;Title_Primary&gt;&lt;f name="Calibri"&gt;Independence at Home Demonstration. Centers for Medicare &amp;amp; Medicaid Services &lt;/f&gt;&lt;/Title_Primary&gt;&lt;Authors_Primary&gt;Centers for Medicare &amp;amp; Medicaid Services&lt;/Authors_Primary&gt;&lt;Date_Primary&gt;2015&lt;/Date_Primary&gt;&lt;Keywords&gt;Medicare&lt;/Keywords&gt;&lt;Reprint&gt;Not in File&lt;/Reprint&gt;&lt;Periodical&gt;Centers for Medicare &amp;amp; Medicaid Services&lt;/Periodical&gt;&lt;Web_URL&gt;&lt;f name="Calibri"&gt;&lt;u&gt;https://innovation.cms.gov/initiatives/independence-at-home/&lt;/u&gt;&lt;/f&gt;&lt;/Web_URL&gt;&lt;ZZ_JournalFull&gt;&lt;f name="System"&gt;Centers for Medicare &amp;amp; Medicaid Services&lt;/f&gt;&lt;/ZZ_JournalFull&gt;&lt;ZZ_WorkformID&gt;34&lt;/ZZ_WorkformID&gt;&lt;/MDL&gt;&lt;/Cite&gt;&lt;/Refman&gt;</w:instrText>
      </w:r>
      <w:r w:rsidR="006C3641">
        <w:rPr>
          <w:rFonts w:cs="Calibri"/>
          <w:bCs/>
          <w:spacing w:val="-3"/>
          <w:lang w:bidi="en-US"/>
        </w:rPr>
        <w:fldChar w:fldCharType="separate"/>
      </w:r>
      <w:r w:rsidR="00AE7648">
        <w:rPr>
          <w:rFonts w:cs="Calibri"/>
          <w:bCs/>
          <w:noProof/>
          <w:spacing w:val="-3"/>
          <w:lang w:bidi="en-US"/>
        </w:rPr>
        <w:t>(Centers for Medicare &amp; Medicaid Services, 2015)</w:t>
      </w:r>
      <w:r w:rsidR="006C3641">
        <w:rPr>
          <w:rFonts w:cs="Calibri"/>
          <w:bCs/>
          <w:spacing w:val="-3"/>
          <w:lang w:bidi="en-US"/>
        </w:rPr>
        <w:fldChar w:fldCharType="end"/>
      </w:r>
      <w:r w:rsidRPr="00157514">
        <w:rPr>
          <w:rFonts w:cs="Calibri"/>
          <w:bCs/>
          <w:spacing w:val="-3"/>
          <w:lang w:bidi="en-US"/>
        </w:rPr>
        <w:t xml:space="preserve">. </w:t>
      </w:r>
    </w:p>
    <w:p w:rsidR="00C16A6A" w:rsidRPr="00157514" w:rsidRDefault="00112B6D" w:rsidP="00BC72A2">
      <w:pPr>
        <w:spacing w:after="120" w:line="240" w:lineRule="auto"/>
        <w:rPr>
          <w:rFonts w:eastAsia="Times New Roman" w:cs="Calibri"/>
          <w:bCs/>
          <w:spacing w:val="-3"/>
          <w:lang w:bidi="en-US"/>
        </w:rPr>
      </w:pPr>
      <w:r>
        <w:rPr>
          <w:rFonts w:eastAsia="Times New Roman" w:cs="Calibri"/>
          <w:bCs/>
          <w:spacing w:val="-3"/>
          <w:lang w:bidi="en-US"/>
        </w:rPr>
        <w:t xml:space="preserve">MedStar Health’s </w:t>
      </w:r>
      <w:r w:rsidR="00C16A6A" w:rsidRPr="00157514">
        <w:rPr>
          <w:rFonts w:eastAsia="Times New Roman" w:cs="Calibri"/>
          <w:bCs/>
          <w:spacing w:val="-3"/>
          <w:lang w:bidi="en-US"/>
        </w:rPr>
        <w:t xml:space="preserve">participation in IAH </w:t>
      </w:r>
      <w:r w:rsidR="00CF2C9A" w:rsidRPr="00157514">
        <w:rPr>
          <w:rFonts w:eastAsia="Times New Roman" w:cs="Calibri"/>
          <w:bCs/>
          <w:spacing w:val="-3"/>
          <w:lang w:bidi="en-US"/>
        </w:rPr>
        <w:t xml:space="preserve">since 2012 </w:t>
      </w:r>
      <w:r w:rsidR="00C16A6A" w:rsidRPr="00157514">
        <w:rPr>
          <w:rFonts w:eastAsia="Times New Roman" w:cs="Calibri"/>
          <w:bCs/>
          <w:spacing w:val="-3"/>
          <w:lang w:bidi="en-US"/>
        </w:rPr>
        <w:t xml:space="preserve">has </w:t>
      </w:r>
      <w:r>
        <w:rPr>
          <w:rFonts w:eastAsia="Times New Roman" w:cs="Calibri"/>
          <w:bCs/>
          <w:spacing w:val="-3"/>
          <w:lang w:bidi="en-US"/>
        </w:rPr>
        <w:t xml:space="preserve">found that </w:t>
      </w:r>
      <w:r w:rsidR="00C16A6A" w:rsidRPr="00157514">
        <w:rPr>
          <w:rFonts w:eastAsia="Times New Roman" w:cs="Calibri"/>
          <w:bCs/>
          <w:spacing w:val="-3"/>
          <w:lang w:bidi="en-US"/>
        </w:rPr>
        <w:t xml:space="preserve">that home-based approach ensures better care and patient experience, </w:t>
      </w:r>
      <w:r>
        <w:rPr>
          <w:rFonts w:eastAsia="Times New Roman" w:cs="Calibri"/>
          <w:bCs/>
          <w:spacing w:val="-3"/>
          <w:lang w:bidi="en-US"/>
        </w:rPr>
        <w:t xml:space="preserve">and reduces </w:t>
      </w:r>
      <w:r w:rsidR="00C16A6A" w:rsidRPr="00157514">
        <w:rPr>
          <w:rFonts w:eastAsia="Times New Roman" w:cs="Calibri"/>
          <w:bCs/>
          <w:spacing w:val="-3"/>
          <w:lang w:bidi="en-US"/>
        </w:rPr>
        <w:t xml:space="preserve">total Medicare costs. </w:t>
      </w:r>
      <w:r>
        <w:rPr>
          <w:rFonts w:eastAsia="Times New Roman" w:cs="Calibri"/>
          <w:bCs/>
          <w:spacing w:val="-3"/>
          <w:lang w:bidi="en-US"/>
        </w:rPr>
        <w:t xml:space="preserve"> </w:t>
      </w:r>
      <w:r w:rsidR="00BC72A2">
        <w:rPr>
          <w:rFonts w:eastAsia="Times New Roman" w:cs="Calibri"/>
          <w:bCs/>
          <w:spacing w:val="-3"/>
          <w:lang w:bidi="en-US"/>
        </w:rPr>
        <w:t>M</w:t>
      </w:r>
      <w:r w:rsidR="00506AC0" w:rsidRPr="00157514">
        <w:rPr>
          <w:rFonts w:eastAsia="Times New Roman" w:cs="Calibri"/>
          <w:bCs/>
          <w:spacing w:val="-3"/>
          <w:lang w:bidi="en-US"/>
        </w:rPr>
        <w:t>TEC</w:t>
      </w:r>
      <w:r w:rsidR="00C16A6A" w:rsidRPr="00157514">
        <w:rPr>
          <w:rFonts w:eastAsia="Times New Roman" w:cs="Calibri"/>
          <w:bCs/>
          <w:spacing w:val="-3"/>
          <w:lang w:bidi="en-US"/>
        </w:rPr>
        <w:t xml:space="preserve"> participated in IAH as part of a Mid-Atlantic Consortium which included house call programs at Virginia Commonwealth University and the University of Pennsylvania.  </w:t>
      </w:r>
      <w:r w:rsidR="005C0425">
        <w:rPr>
          <w:rFonts w:eastAsia="Times New Roman" w:cs="Calibri"/>
          <w:bCs/>
          <w:spacing w:val="-3"/>
          <w:lang w:bidi="en-US"/>
        </w:rPr>
        <w:t>Year 1 IAH results for the</w:t>
      </w:r>
      <w:r w:rsidR="00E776AE" w:rsidRPr="00157514">
        <w:rPr>
          <w:rFonts w:eastAsia="Times New Roman" w:cs="Calibri"/>
          <w:bCs/>
          <w:spacing w:val="-3"/>
          <w:lang w:bidi="en-US"/>
        </w:rPr>
        <w:t xml:space="preserve"> Mid-Atlantic Conso</w:t>
      </w:r>
      <w:r w:rsidR="00057ECD" w:rsidRPr="00157514">
        <w:rPr>
          <w:rFonts w:eastAsia="Times New Roman" w:cs="Calibri"/>
          <w:bCs/>
          <w:spacing w:val="-3"/>
          <w:lang w:bidi="en-US"/>
        </w:rPr>
        <w:t>r</w:t>
      </w:r>
      <w:r w:rsidR="00E776AE" w:rsidRPr="00157514">
        <w:rPr>
          <w:rFonts w:eastAsia="Times New Roman" w:cs="Calibri"/>
          <w:bCs/>
          <w:spacing w:val="-3"/>
          <w:lang w:bidi="en-US"/>
        </w:rPr>
        <w:t xml:space="preserve">tium </w:t>
      </w:r>
      <w:r w:rsidR="00C16A6A" w:rsidRPr="00157514">
        <w:rPr>
          <w:rFonts w:eastAsia="Times New Roman" w:cs="Calibri"/>
          <w:bCs/>
          <w:spacing w:val="-3"/>
          <w:lang w:bidi="en-US"/>
        </w:rPr>
        <w:t xml:space="preserve">demonstrated </w:t>
      </w:r>
      <w:r w:rsidR="00CF2C9A" w:rsidRPr="00157514">
        <w:rPr>
          <w:rFonts w:eastAsia="Times New Roman" w:cs="Calibri"/>
          <w:bCs/>
          <w:spacing w:val="-3"/>
          <w:lang w:bidi="en-US"/>
        </w:rPr>
        <w:t>over the</w:t>
      </w:r>
      <w:r w:rsidR="00C16A6A" w:rsidRPr="00157514">
        <w:rPr>
          <w:rFonts w:eastAsia="Times New Roman" w:cs="Calibri"/>
          <w:bCs/>
          <w:spacing w:val="-3"/>
          <w:lang w:bidi="en-US"/>
        </w:rPr>
        <w:t xml:space="preserve"> </w:t>
      </w:r>
      <w:r w:rsidR="00CF2C9A" w:rsidRPr="00157514">
        <w:rPr>
          <w:rFonts w:eastAsia="Times New Roman" w:cs="Calibri"/>
          <w:bCs/>
          <w:spacing w:val="-3"/>
          <w:lang w:bidi="en-US"/>
        </w:rPr>
        <w:t>period of September 1, 2012 – August 31, 2013</w:t>
      </w:r>
      <w:r w:rsidR="00F0721D" w:rsidRPr="00157514">
        <w:rPr>
          <w:rFonts w:eastAsia="Times New Roman" w:cs="Calibri"/>
          <w:bCs/>
          <w:spacing w:val="-3"/>
          <w:lang w:bidi="en-US"/>
        </w:rPr>
        <w:t xml:space="preserve"> </w:t>
      </w:r>
      <w:r w:rsidR="00C16A6A" w:rsidRPr="00157514">
        <w:rPr>
          <w:rFonts w:eastAsia="Times New Roman" w:cs="Calibri"/>
          <w:bCs/>
          <w:spacing w:val="-3"/>
          <w:lang w:bidi="en-US"/>
        </w:rPr>
        <w:t xml:space="preserve">that participants in the program: </w:t>
      </w:r>
    </w:p>
    <w:p w:rsidR="00C16A6A" w:rsidRPr="00157514" w:rsidRDefault="00C16A6A" w:rsidP="00BC72A2">
      <w:pPr>
        <w:numPr>
          <w:ilvl w:val="0"/>
          <w:numId w:val="7"/>
        </w:numPr>
        <w:spacing w:after="0" w:line="240" w:lineRule="auto"/>
        <w:rPr>
          <w:rFonts w:eastAsia="Times New Roman" w:cs="Calibri"/>
          <w:bCs/>
          <w:spacing w:val="-3"/>
          <w:lang w:bidi="en-US"/>
        </w:rPr>
      </w:pPr>
      <w:r w:rsidRPr="00157514">
        <w:rPr>
          <w:rFonts w:eastAsia="Times New Roman" w:cs="Calibri"/>
          <w:bCs/>
          <w:spacing w:val="-3"/>
          <w:lang w:bidi="en-US"/>
        </w:rPr>
        <w:t xml:space="preserve">have fewer hospital readmissions within 30 days, </w:t>
      </w:r>
    </w:p>
    <w:p w:rsidR="00C16A6A" w:rsidRPr="00157514" w:rsidRDefault="00C16A6A" w:rsidP="00BC72A2">
      <w:pPr>
        <w:numPr>
          <w:ilvl w:val="0"/>
          <w:numId w:val="7"/>
        </w:numPr>
        <w:spacing w:after="0" w:line="240" w:lineRule="auto"/>
        <w:rPr>
          <w:rFonts w:eastAsia="Times New Roman" w:cs="Calibri"/>
          <w:bCs/>
          <w:spacing w:val="-3"/>
          <w:lang w:bidi="en-US"/>
        </w:rPr>
      </w:pPr>
      <w:r w:rsidRPr="00157514">
        <w:rPr>
          <w:rFonts w:eastAsia="Times New Roman" w:cs="Calibri"/>
          <w:bCs/>
          <w:spacing w:val="-3"/>
          <w:lang w:bidi="en-US"/>
        </w:rPr>
        <w:t xml:space="preserve">have follow-up contact from their provider within 48 hours of a hospital admission, </w:t>
      </w:r>
    </w:p>
    <w:p w:rsidR="00C16A6A" w:rsidRPr="00157514" w:rsidRDefault="00C16A6A" w:rsidP="00BC72A2">
      <w:pPr>
        <w:numPr>
          <w:ilvl w:val="0"/>
          <w:numId w:val="7"/>
        </w:numPr>
        <w:spacing w:after="0" w:line="240" w:lineRule="auto"/>
        <w:rPr>
          <w:rFonts w:eastAsia="Times New Roman" w:cs="Calibri"/>
          <w:bCs/>
          <w:spacing w:val="-3"/>
          <w:lang w:bidi="en-US"/>
        </w:rPr>
      </w:pPr>
      <w:r w:rsidRPr="00157514">
        <w:rPr>
          <w:rFonts w:eastAsia="Times New Roman" w:cs="Calibri"/>
          <w:bCs/>
          <w:spacing w:val="-3"/>
          <w:lang w:bidi="en-US"/>
        </w:rPr>
        <w:t xml:space="preserve">have their medications identified by their provider within 48 hours of discharge from the hospital, </w:t>
      </w:r>
    </w:p>
    <w:p w:rsidR="00C16A6A" w:rsidRPr="00157514" w:rsidRDefault="00C16A6A" w:rsidP="00BC72A2">
      <w:pPr>
        <w:numPr>
          <w:ilvl w:val="0"/>
          <w:numId w:val="7"/>
        </w:numPr>
        <w:spacing w:after="0" w:line="240" w:lineRule="auto"/>
        <w:rPr>
          <w:rFonts w:eastAsia="Times New Roman" w:cs="Calibri"/>
          <w:bCs/>
          <w:spacing w:val="-3"/>
          <w:lang w:bidi="en-US"/>
        </w:rPr>
      </w:pPr>
      <w:r w:rsidRPr="00157514">
        <w:rPr>
          <w:rFonts w:eastAsia="Times New Roman" w:cs="Calibri"/>
          <w:bCs/>
          <w:spacing w:val="-3"/>
          <w:lang w:bidi="en-US"/>
        </w:rPr>
        <w:t xml:space="preserve">have their preferences documented by their provider, and </w:t>
      </w:r>
    </w:p>
    <w:p w:rsidR="00C16A6A" w:rsidRDefault="00C16A6A" w:rsidP="008D7E36">
      <w:pPr>
        <w:numPr>
          <w:ilvl w:val="0"/>
          <w:numId w:val="7"/>
        </w:numPr>
        <w:spacing w:after="0" w:line="240" w:lineRule="auto"/>
        <w:rPr>
          <w:rFonts w:eastAsia="Times New Roman" w:cs="Calibri"/>
          <w:bCs/>
          <w:spacing w:val="-3"/>
          <w:lang w:bidi="en-US"/>
        </w:rPr>
      </w:pPr>
      <w:r w:rsidRPr="00157514">
        <w:rPr>
          <w:rFonts w:eastAsia="Times New Roman" w:cs="Calibri"/>
          <w:bCs/>
          <w:spacing w:val="-3"/>
          <w:lang w:bidi="en-US"/>
        </w:rPr>
        <w:t>use inpatient hospital and emergency department services less for conditions such as diabetes, high blood pressure, asthma, pneumonia and urinary tract infection.</w:t>
      </w:r>
    </w:p>
    <w:p w:rsidR="00112B6D" w:rsidRPr="00157514" w:rsidRDefault="00112B6D" w:rsidP="008D7E36">
      <w:pPr>
        <w:numPr>
          <w:ilvl w:val="0"/>
          <w:numId w:val="7"/>
        </w:numPr>
        <w:spacing w:after="120" w:line="240" w:lineRule="auto"/>
        <w:rPr>
          <w:rFonts w:eastAsia="Times New Roman" w:cs="Calibri"/>
          <w:bCs/>
          <w:spacing w:val="-3"/>
          <w:lang w:bidi="en-US"/>
        </w:rPr>
      </w:pPr>
      <w:r>
        <w:rPr>
          <w:rFonts w:eastAsia="Times New Roman" w:cs="Calibri"/>
          <w:bCs/>
          <w:spacing w:val="-3"/>
          <w:lang w:bidi="en-US"/>
        </w:rPr>
        <w:lastRenderedPageBreak/>
        <w:t xml:space="preserve">Reduced per capita total </w:t>
      </w:r>
      <w:r w:rsidR="00147774">
        <w:rPr>
          <w:rFonts w:eastAsia="Times New Roman" w:cs="Calibri"/>
          <w:bCs/>
          <w:spacing w:val="-3"/>
          <w:lang w:bidi="en-US"/>
        </w:rPr>
        <w:t xml:space="preserve">National </w:t>
      </w:r>
      <w:r>
        <w:rPr>
          <w:rFonts w:eastAsia="Times New Roman" w:cs="Calibri"/>
          <w:bCs/>
          <w:spacing w:val="-3"/>
          <w:lang w:bidi="en-US"/>
        </w:rPr>
        <w:t>Medicare costs by 20%, or over $12,000 per patient/ year</w:t>
      </w:r>
    </w:p>
    <w:p w:rsidR="00CF2C9A" w:rsidRDefault="00E776AE" w:rsidP="00BC72A2">
      <w:pPr>
        <w:spacing w:after="120" w:line="240" w:lineRule="auto"/>
        <w:rPr>
          <w:rFonts w:eastAsia="Times New Roman" w:cs="Calibri"/>
          <w:bCs/>
          <w:spacing w:val="-3"/>
          <w:lang w:bidi="en-US"/>
        </w:rPr>
      </w:pPr>
      <w:r w:rsidRPr="00157514">
        <w:rPr>
          <w:rFonts w:eastAsia="Times New Roman" w:cs="Calibri"/>
          <w:bCs/>
          <w:spacing w:val="-3"/>
          <w:lang w:bidi="en-US"/>
        </w:rPr>
        <w:t xml:space="preserve">The </w:t>
      </w:r>
      <w:r w:rsidR="00BC72A2" w:rsidRPr="00157514">
        <w:rPr>
          <w:rFonts w:eastAsia="Times New Roman" w:cs="Calibri"/>
          <w:bCs/>
          <w:spacing w:val="-3"/>
          <w:lang w:bidi="en-US"/>
        </w:rPr>
        <w:t xml:space="preserve">Mid-Atlantic Consortium </w:t>
      </w:r>
      <w:r w:rsidRPr="00157514">
        <w:rPr>
          <w:rFonts w:eastAsia="Times New Roman" w:cs="Calibri"/>
          <w:bCs/>
          <w:spacing w:val="-3"/>
          <w:lang w:bidi="en-US"/>
        </w:rPr>
        <w:t>met all six IAH quality measures</w:t>
      </w:r>
      <w:r w:rsidR="005C0425">
        <w:rPr>
          <w:rFonts w:eastAsia="Times New Roman" w:cs="Calibri"/>
          <w:bCs/>
          <w:spacing w:val="-3"/>
          <w:lang w:bidi="en-US"/>
        </w:rPr>
        <w:t>,</w:t>
      </w:r>
      <w:r w:rsidRPr="00157514">
        <w:rPr>
          <w:rFonts w:eastAsia="Times New Roman" w:cs="Calibri"/>
          <w:bCs/>
          <w:spacing w:val="-3"/>
          <w:lang w:bidi="en-US"/>
        </w:rPr>
        <w:t xml:space="preserve"> reduced per capita Medicare costs by 20 percent</w:t>
      </w:r>
      <w:r w:rsidR="00EC5A06">
        <w:rPr>
          <w:rFonts w:eastAsia="Times New Roman" w:cs="Calibri"/>
          <w:bCs/>
          <w:spacing w:val="-3"/>
          <w:lang w:bidi="en-US"/>
        </w:rPr>
        <w:t>,</w:t>
      </w:r>
      <w:r w:rsidRPr="00157514">
        <w:rPr>
          <w:rFonts w:eastAsia="Times New Roman" w:cs="Calibri"/>
          <w:bCs/>
          <w:spacing w:val="-3"/>
          <w:lang w:bidi="en-US"/>
        </w:rPr>
        <w:t xml:space="preserve"> and received a $1.8 million payment from CMS</w:t>
      </w:r>
      <w:r w:rsidR="00112B6D">
        <w:rPr>
          <w:rFonts w:eastAsia="Times New Roman" w:cs="Calibri"/>
          <w:bCs/>
          <w:spacing w:val="-3"/>
          <w:lang w:bidi="en-US"/>
        </w:rPr>
        <w:t xml:space="preserve"> in July, 2015</w:t>
      </w:r>
      <w:r w:rsidRPr="00157514">
        <w:rPr>
          <w:rFonts w:eastAsia="Times New Roman" w:cs="Calibri"/>
          <w:bCs/>
          <w:spacing w:val="-3"/>
          <w:lang w:bidi="en-US"/>
        </w:rPr>
        <w:t xml:space="preserve">.  MedStar Washington Hospital Center, </w:t>
      </w:r>
      <w:r w:rsidR="00506AC0" w:rsidRPr="00157514">
        <w:rPr>
          <w:rFonts w:eastAsia="Times New Roman" w:cs="Calibri"/>
          <w:bCs/>
          <w:spacing w:val="-3"/>
          <w:lang w:bidi="en-US"/>
        </w:rPr>
        <w:t xml:space="preserve">original </w:t>
      </w:r>
      <w:r w:rsidRPr="00157514">
        <w:rPr>
          <w:rFonts w:eastAsia="Times New Roman" w:cs="Calibri"/>
          <w:bCs/>
          <w:spacing w:val="-3"/>
          <w:lang w:bidi="en-US"/>
        </w:rPr>
        <w:t xml:space="preserve">home of </w:t>
      </w:r>
      <w:r w:rsidR="00BC72A2">
        <w:rPr>
          <w:rFonts w:eastAsia="Times New Roman" w:cs="Calibri"/>
          <w:bCs/>
          <w:spacing w:val="-3"/>
          <w:lang w:bidi="en-US"/>
        </w:rPr>
        <w:t>M</w:t>
      </w:r>
      <w:r w:rsidR="00506AC0" w:rsidRPr="00157514">
        <w:rPr>
          <w:rFonts w:eastAsia="Times New Roman" w:cs="Calibri"/>
          <w:bCs/>
          <w:spacing w:val="-3"/>
          <w:lang w:bidi="en-US"/>
        </w:rPr>
        <w:t>TEC</w:t>
      </w:r>
      <w:r w:rsidRPr="00157514">
        <w:rPr>
          <w:rFonts w:eastAsia="Times New Roman" w:cs="Calibri"/>
          <w:bCs/>
          <w:spacing w:val="-3"/>
          <w:lang w:bidi="en-US"/>
        </w:rPr>
        <w:t xml:space="preserve">, </w:t>
      </w:r>
      <w:r w:rsidR="007C1C8A" w:rsidRPr="00157514">
        <w:rPr>
          <w:rFonts w:eastAsia="Times New Roman" w:cs="Calibri"/>
          <w:bCs/>
          <w:spacing w:val="-3"/>
          <w:lang w:bidi="en-US"/>
        </w:rPr>
        <w:t xml:space="preserve">received a 60% </w:t>
      </w:r>
      <w:r w:rsidRPr="00157514">
        <w:rPr>
          <w:rFonts w:eastAsia="Times New Roman" w:cs="Calibri"/>
          <w:bCs/>
          <w:spacing w:val="-3"/>
          <w:lang w:bidi="en-US"/>
        </w:rPr>
        <w:t>share</w:t>
      </w:r>
      <w:r w:rsidR="00BC72A2">
        <w:rPr>
          <w:rFonts w:eastAsia="Times New Roman" w:cs="Calibri"/>
          <w:bCs/>
          <w:spacing w:val="-3"/>
          <w:lang w:bidi="en-US"/>
        </w:rPr>
        <w:t xml:space="preserve"> </w:t>
      </w:r>
      <w:r w:rsidR="007C1C8A" w:rsidRPr="00157514">
        <w:rPr>
          <w:rFonts w:eastAsia="Times New Roman" w:cs="Calibri"/>
          <w:bCs/>
          <w:spacing w:val="-3"/>
          <w:lang w:bidi="en-US"/>
        </w:rPr>
        <w:t xml:space="preserve">of </w:t>
      </w:r>
      <w:r w:rsidRPr="00157514">
        <w:rPr>
          <w:rFonts w:eastAsia="Times New Roman" w:cs="Calibri"/>
          <w:bCs/>
          <w:spacing w:val="-3"/>
          <w:lang w:bidi="en-US"/>
        </w:rPr>
        <w:t>this $1.8 million savings payment</w:t>
      </w:r>
      <w:r w:rsidR="00112B6D">
        <w:rPr>
          <w:rFonts w:eastAsia="Times New Roman" w:cs="Calibri"/>
          <w:bCs/>
          <w:spacing w:val="-3"/>
          <w:lang w:bidi="en-US"/>
        </w:rPr>
        <w:t xml:space="preserve"> because their program served 60% of the patients in the Consortium</w:t>
      </w:r>
      <w:r w:rsidR="007A51DD">
        <w:rPr>
          <w:rFonts w:eastAsia="Times New Roman" w:cs="Calibri"/>
          <w:bCs/>
          <w:spacing w:val="-3"/>
          <w:lang w:bidi="en-US"/>
        </w:rPr>
        <w:t xml:space="preserve"> </w:t>
      </w:r>
      <w:r w:rsidR="006C3641">
        <w:rPr>
          <w:rFonts w:eastAsia="Times New Roman" w:cs="Calibri"/>
          <w:bCs/>
          <w:spacing w:val="-3"/>
          <w:lang w:bidi="en-US"/>
        </w:rPr>
        <w:fldChar w:fldCharType="begin"/>
      </w:r>
      <w:r w:rsidR="00DA147B">
        <w:rPr>
          <w:rFonts w:eastAsia="Times New Roman" w:cs="Calibri"/>
          <w:bCs/>
          <w:spacing w:val="-3"/>
          <w:lang w:bidi="en-US"/>
        </w:rPr>
        <w:instrText xml:space="preserve"> ADDIN REFMGR.CITE &lt;Refman&gt;&lt;Cite&gt;&lt;Author&gt;MedStar Washington Hospital Center&lt;/Author&gt;&lt;Year&gt;2015&lt;/Year&gt;&lt;RecNum&gt;131&lt;/RecNum&gt;&lt;IDText&gt;A Proven Model: National Demonstration Validates Treating Frail Elders in their Home Saves in Medicare Costs.&lt;/IDText&gt;&lt;MDL Ref_Type="Electronic Citation"&gt;&lt;Ref_Type&gt;Electronic Citation&lt;/Ref_Type&gt;&lt;Ref_ID&gt;131&lt;/Ref_ID&gt;&lt;Title_Primary&gt;&lt;f name="Calibri"&gt;A Proven Model: National Demonstration Validates Treating Frail Elders in their Home Saves in Medicare Costs.&lt;/f&gt;&lt;/Title_Primary&gt;&lt;Authors_Primary&gt;MedStar Washington Hospital Center&lt;/Authors_Primary&gt;&lt;Date_Primary&gt;2015&lt;/Date_Primary&gt;&lt;Keywords&gt;Medicare&lt;/Keywords&gt;&lt;Reprint&gt;Not in File&lt;/Reprint&gt;&lt;Periodical&gt;MedStar Washington Hospital Center&lt;/Periodical&gt;&lt;Web_URL&gt;&lt;f name="Calibri"&gt;&lt;u&gt;http://www.medstarwashington.org/2015/06/18/a-proven-model-national-demonstration-validates-treating-frail-elders-in-their-home-saves-in-medicare-costs/#q={&lt;/u&gt;&lt;/f&gt;&lt;f name="Times New Roman"&gt;&lt;u&gt;}&lt;/u&gt;&lt;/f&gt;&lt;/Web_URL&gt;&lt;ZZ_JournalFull&gt;&lt;f name="System"&gt;MedStar Washington Hospital Center&lt;/f&gt;&lt;/ZZ_JournalFull&gt;&lt;ZZ_WorkformID&gt;34&lt;/ZZ_WorkformID&gt;&lt;/MDL&gt;&lt;/Cite&gt;&lt;/Refman&gt;</w:instrText>
      </w:r>
      <w:r w:rsidR="006C3641">
        <w:rPr>
          <w:rFonts w:eastAsia="Times New Roman" w:cs="Calibri"/>
          <w:bCs/>
          <w:spacing w:val="-3"/>
          <w:lang w:bidi="en-US"/>
        </w:rPr>
        <w:fldChar w:fldCharType="separate"/>
      </w:r>
      <w:r w:rsidR="007A51DD">
        <w:rPr>
          <w:rFonts w:eastAsia="Times New Roman" w:cs="Calibri"/>
          <w:bCs/>
          <w:noProof/>
          <w:spacing w:val="-3"/>
          <w:lang w:bidi="en-US"/>
        </w:rPr>
        <w:t>(MedStar Washington Hospital Center, 2015)</w:t>
      </w:r>
      <w:r w:rsidR="006C3641">
        <w:rPr>
          <w:rFonts w:eastAsia="Times New Roman" w:cs="Calibri"/>
          <w:bCs/>
          <w:spacing w:val="-3"/>
          <w:lang w:bidi="en-US"/>
        </w:rPr>
        <w:fldChar w:fldCharType="end"/>
      </w:r>
      <w:r w:rsidRPr="00157514">
        <w:rPr>
          <w:rFonts w:eastAsia="Times New Roman" w:cs="Calibri"/>
          <w:bCs/>
          <w:spacing w:val="-3"/>
          <w:lang w:bidi="en-US"/>
        </w:rPr>
        <w:t xml:space="preserve">.  </w:t>
      </w:r>
    </w:p>
    <w:p w:rsidR="00112B6D" w:rsidRPr="00157514" w:rsidRDefault="00112B6D" w:rsidP="00BC72A2">
      <w:pPr>
        <w:spacing w:after="120" w:line="240" w:lineRule="auto"/>
        <w:rPr>
          <w:rFonts w:eastAsia="Times New Roman" w:cs="Calibri"/>
          <w:bCs/>
          <w:spacing w:val="-3"/>
          <w:lang w:bidi="en-US"/>
        </w:rPr>
      </w:pPr>
      <w:r>
        <w:rPr>
          <w:rFonts w:eastAsia="Times New Roman" w:cs="Calibri"/>
          <w:bCs/>
          <w:spacing w:val="-3"/>
          <w:lang w:bidi="en-US"/>
        </w:rPr>
        <w:t>In October, 2014, Journal of American Geriatrics Society published several studies that showed the home-based primary care model reduce total costs of care by 12-17% and achieved high levels of patient and family satisfactions</w:t>
      </w:r>
      <w:r w:rsidR="007A51DD">
        <w:rPr>
          <w:rFonts w:eastAsia="Times New Roman" w:cs="Calibri"/>
          <w:bCs/>
          <w:spacing w:val="-3"/>
          <w:lang w:bidi="en-US"/>
        </w:rPr>
        <w:t xml:space="preserve"> </w:t>
      </w:r>
      <w:r w:rsidR="006C3641">
        <w:rPr>
          <w:rFonts w:eastAsia="Times New Roman" w:cs="Calibri"/>
          <w:bCs/>
          <w:spacing w:val="-3"/>
          <w:lang w:bidi="en-US"/>
        </w:rPr>
        <w:fldChar w:fldCharType="begin">
          <w:fldData xml:space="preserve">PFJlZm1hbj48Q2l0ZT48QXV0aG9yPkRlIEpvbmdlPC9BdXRob3I+PFllYXI+MjAxNDwvWWVhcj48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</w:fldData>
        </w:fldChar>
      </w:r>
      <w:r w:rsidR="00DA147B">
        <w:rPr>
          <w:rFonts w:eastAsia="Times New Roman" w:cs="Calibri"/>
          <w:bCs/>
          <w:spacing w:val="-3"/>
          <w:lang w:bidi="en-US"/>
        </w:rPr>
        <w:instrText xml:space="preserve"> ADDIN REFMGR.CITE </w:instrText>
      </w:r>
      <w:r w:rsidR="006C3641">
        <w:rPr>
          <w:rFonts w:eastAsia="Times New Roman" w:cs="Calibri"/>
          <w:bCs/>
          <w:spacing w:val="-3"/>
          <w:lang w:bidi="en-US"/>
        </w:rPr>
        <w:fldChar w:fldCharType="begin">
          <w:fldData xml:space="preserve">PFJlZm1hbj48Q2l0ZT48QXV0aG9yPkRlIEpvbmdlPC9BdXRob3I+PFllYXI+MjAxNDwvWWVhcj48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</w:fldData>
        </w:fldChar>
      </w:r>
      <w:r w:rsidR="00DA147B">
        <w:rPr>
          <w:rFonts w:eastAsia="Times New Roman" w:cs="Calibri"/>
          <w:bCs/>
          <w:spacing w:val="-3"/>
          <w:lang w:bidi="en-US"/>
        </w:rPr>
        <w:instrText xml:space="preserve"> ADDIN EN.CITE.DATA </w:instrText>
      </w:r>
      <w:r w:rsidR="006C3641">
        <w:rPr>
          <w:rFonts w:eastAsia="Times New Roman" w:cs="Calibri"/>
          <w:bCs/>
          <w:spacing w:val="-3"/>
          <w:lang w:bidi="en-US"/>
        </w:rPr>
      </w:r>
      <w:r w:rsidR="006C3641">
        <w:rPr>
          <w:rFonts w:eastAsia="Times New Roman" w:cs="Calibri"/>
          <w:bCs/>
          <w:spacing w:val="-3"/>
          <w:lang w:bidi="en-US"/>
        </w:rPr>
        <w:fldChar w:fldCharType="end"/>
      </w:r>
      <w:r w:rsidR="006C3641">
        <w:rPr>
          <w:rFonts w:eastAsia="Times New Roman" w:cs="Calibri"/>
          <w:bCs/>
          <w:spacing w:val="-3"/>
          <w:lang w:bidi="en-US"/>
        </w:rPr>
      </w:r>
      <w:r w:rsidR="006C3641">
        <w:rPr>
          <w:rFonts w:eastAsia="Times New Roman" w:cs="Calibri"/>
          <w:bCs/>
          <w:spacing w:val="-3"/>
          <w:lang w:bidi="en-US"/>
        </w:rPr>
        <w:fldChar w:fldCharType="separate"/>
      </w:r>
      <w:r w:rsidR="007A51DD">
        <w:rPr>
          <w:rFonts w:eastAsia="Times New Roman" w:cs="Calibri"/>
          <w:bCs/>
          <w:noProof/>
          <w:spacing w:val="-3"/>
          <w:lang w:bidi="en-US"/>
        </w:rPr>
        <w:t>(De Jonge et al., 2014; Boling &amp; Leff, 2014; Edes et al., 2014)</w:t>
      </w:r>
      <w:r w:rsidR="006C3641">
        <w:rPr>
          <w:rFonts w:eastAsia="Times New Roman" w:cs="Calibri"/>
          <w:bCs/>
          <w:spacing w:val="-3"/>
          <w:lang w:bidi="en-US"/>
        </w:rPr>
        <w:fldChar w:fldCharType="end"/>
      </w:r>
      <w:r>
        <w:rPr>
          <w:rFonts w:eastAsia="Times New Roman" w:cs="Calibri"/>
          <w:bCs/>
          <w:spacing w:val="-3"/>
          <w:lang w:bidi="en-US"/>
        </w:rPr>
        <w:t xml:space="preserve">.  </w:t>
      </w:r>
    </w:p>
    <w:p w:rsidR="00CF2C9A" w:rsidRPr="00157514" w:rsidRDefault="00FE1B42" w:rsidP="00BC72A2">
      <w:pPr>
        <w:spacing w:after="120" w:line="240" w:lineRule="auto"/>
        <w:rPr>
          <w:rFonts w:eastAsia="Times New Roman" w:cs="Calibri"/>
          <w:bCs/>
          <w:spacing w:val="-3"/>
          <w:lang w:bidi="en-US"/>
        </w:rPr>
      </w:pPr>
      <w:r>
        <w:rPr>
          <w:rFonts w:eastAsia="Times New Roman" w:cs="Calibri"/>
          <w:bCs/>
          <w:spacing w:val="-3"/>
          <w:lang w:bidi="en-US"/>
        </w:rPr>
        <w:t xml:space="preserve">These recent peer-reviewed studies and </w:t>
      </w:r>
      <w:r w:rsidR="00BC72A2">
        <w:rPr>
          <w:rFonts w:eastAsia="Times New Roman" w:cs="Calibri"/>
          <w:bCs/>
          <w:spacing w:val="-3"/>
          <w:lang w:bidi="en-US"/>
        </w:rPr>
        <w:t>M</w:t>
      </w:r>
      <w:r w:rsidR="00506AC0" w:rsidRPr="00157514">
        <w:rPr>
          <w:rFonts w:eastAsia="Times New Roman" w:cs="Calibri"/>
          <w:bCs/>
          <w:spacing w:val="-3"/>
          <w:lang w:bidi="en-US"/>
        </w:rPr>
        <w:t>TEC’s</w:t>
      </w:r>
      <w:r w:rsidR="00CF2C9A" w:rsidRPr="00157514">
        <w:rPr>
          <w:rFonts w:eastAsia="Times New Roman" w:cs="Calibri"/>
          <w:bCs/>
          <w:spacing w:val="-3"/>
          <w:lang w:bidi="en-US"/>
        </w:rPr>
        <w:t xml:space="preserve"> </w:t>
      </w:r>
      <w:r w:rsidR="007C1C8A" w:rsidRPr="00157514">
        <w:rPr>
          <w:rFonts w:eastAsia="Times New Roman" w:cs="Calibri"/>
          <w:bCs/>
          <w:spacing w:val="-3"/>
          <w:lang w:bidi="en-US"/>
        </w:rPr>
        <w:t xml:space="preserve">successful </w:t>
      </w:r>
      <w:r w:rsidR="00CF2C9A" w:rsidRPr="00157514">
        <w:rPr>
          <w:rFonts w:eastAsia="Times New Roman" w:cs="Calibri"/>
          <w:bCs/>
          <w:spacing w:val="-3"/>
          <w:lang w:bidi="en-US"/>
        </w:rPr>
        <w:t xml:space="preserve">participation in IAH provides evidence of the clinical and financial efficacy of the model.  </w:t>
      </w:r>
      <w:r w:rsidR="00BC72A2">
        <w:rPr>
          <w:rFonts w:eastAsia="Times New Roman" w:cs="Calibri"/>
          <w:bCs/>
          <w:spacing w:val="-3"/>
          <w:lang w:bidi="en-US"/>
        </w:rPr>
        <w:t>We hypothesize</w:t>
      </w:r>
      <w:r w:rsidR="00CF2C9A" w:rsidRPr="00157514">
        <w:rPr>
          <w:rFonts w:eastAsia="Times New Roman" w:cs="Calibri"/>
          <w:bCs/>
          <w:spacing w:val="-3"/>
          <w:lang w:bidi="en-US"/>
        </w:rPr>
        <w:t xml:space="preserve"> that Baltimore City elders enrolled in </w:t>
      </w:r>
      <w:r w:rsidR="005C0425" w:rsidRPr="00EC5A06">
        <w:rPr>
          <w:rFonts w:eastAsia="Times New Roman" w:cs="Calibri"/>
          <w:bCs/>
          <w:spacing w:val="-3"/>
          <w:lang w:bidi="en-US"/>
        </w:rPr>
        <w:t>MTEC teams</w:t>
      </w:r>
      <w:r w:rsidR="00CF2C9A" w:rsidRPr="00BC72A2">
        <w:rPr>
          <w:rFonts w:eastAsia="Times New Roman" w:cs="Calibri"/>
          <w:bCs/>
          <w:i/>
          <w:spacing w:val="-3"/>
          <w:lang w:bidi="en-US"/>
        </w:rPr>
        <w:t xml:space="preserve"> </w:t>
      </w:r>
      <w:r w:rsidR="00CF2C9A" w:rsidRPr="00157514">
        <w:rPr>
          <w:rFonts w:eastAsia="Times New Roman" w:cs="Calibri"/>
          <w:bCs/>
          <w:spacing w:val="-3"/>
          <w:lang w:bidi="en-US"/>
        </w:rPr>
        <w:t>will experience similar quality indicators and significant Medicare savings as a result.</w:t>
      </w:r>
    </w:p>
    <w:p w:rsidR="00E26019" w:rsidRPr="00A91B6D" w:rsidRDefault="00E26019" w:rsidP="00A93C56">
      <w:pPr>
        <w:pStyle w:val="Heading3"/>
        <w:rPr>
          <w:rStyle w:val="IntenseEmphasis"/>
          <w:rFonts w:ascii="Calibri" w:hAnsi="Calibri" w:cs="Calibri"/>
          <w:b/>
        </w:rPr>
      </w:pPr>
      <w:bookmarkStart w:id="49" w:name="_Toc436991257"/>
      <w:bookmarkStart w:id="50" w:name="_Toc437801401"/>
      <w:r w:rsidRPr="00A91B6D">
        <w:rPr>
          <w:rStyle w:val="IntenseEmphasis"/>
          <w:rFonts w:ascii="Calibri" w:hAnsi="Calibri" w:cs="Calibri"/>
          <w:b/>
        </w:rPr>
        <w:t>Innovative use of Health Information Technology</w:t>
      </w:r>
      <w:bookmarkEnd w:id="49"/>
      <w:bookmarkEnd w:id="50"/>
    </w:p>
    <w:p w:rsidR="00CF2C9A" w:rsidRPr="00157514" w:rsidRDefault="00EC6552" w:rsidP="00F84B9A">
      <w:pPr>
        <w:spacing w:after="0" w:line="240" w:lineRule="auto"/>
        <w:rPr>
          <w:rFonts w:eastAsia="Times New Roman" w:cs="Calibri"/>
          <w:bCs/>
          <w:spacing w:val="-3"/>
          <w:lang w:bidi="en-US"/>
        </w:rPr>
      </w:pPr>
      <w:r w:rsidRPr="00157514">
        <w:rPr>
          <w:rFonts w:cs="Calibri"/>
        </w:rPr>
        <w:t xml:space="preserve">The </w:t>
      </w:r>
      <w:r w:rsidRPr="00157514">
        <w:rPr>
          <w:rFonts w:cs="Calibri"/>
          <w:bCs/>
        </w:rPr>
        <w:t>MedStar Institute for Innovation</w:t>
      </w:r>
      <w:r w:rsidR="00485D7C" w:rsidRPr="00157514">
        <w:rPr>
          <w:rFonts w:cs="Calibri"/>
          <w:bCs/>
        </w:rPr>
        <w:t xml:space="preserve"> (MI2)</w:t>
      </w:r>
      <w:r w:rsidRPr="00157514">
        <w:rPr>
          <w:rFonts w:cs="Calibri"/>
          <w:bCs/>
        </w:rPr>
        <w:t xml:space="preserve"> </w:t>
      </w:r>
      <w:r w:rsidR="005D77C9">
        <w:rPr>
          <w:rFonts w:cs="Calibri"/>
          <w:bCs/>
        </w:rPr>
        <w:t xml:space="preserve">has been a critical partner for MTEC, </w:t>
      </w:r>
      <w:r w:rsidR="005D77C9" w:rsidRPr="00157514">
        <w:rPr>
          <w:rFonts w:eastAsia="Times New Roman" w:cs="Calibri"/>
          <w:bCs/>
          <w:spacing w:val="-3"/>
          <w:lang w:bidi="en-US"/>
        </w:rPr>
        <w:t xml:space="preserve">supporting </w:t>
      </w:r>
      <w:r w:rsidR="005D77C9">
        <w:rPr>
          <w:rFonts w:eastAsia="Times New Roman" w:cs="Calibri"/>
          <w:bCs/>
          <w:spacing w:val="-3"/>
          <w:lang w:bidi="en-US"/>
        </w:rPr>
        <w:t>MTEC’s</w:t>
      </w:r>
      <w:r w:rsidR="005D77C9" w:rsidRPr="00157514">
        <w:rPr>
          <w:rFonts w:eastAsia="Times New Roman" w:cs="Calibri"/>
          <w:bCs/>
          <w:spacing w:val="-3"/>
          <w:lang w:bidi="en-US"/>
        </w:rPr>
        <w:t xml:space="preserve"> use of mobile health information technology</w:t>
      </w:r>
      <w:r w:rsidR="005D77C9">
        <w:rPr>
          <w:rFonts w:eastAsia="Times New Roman" w:cs="Calibri"/>
          <w:bCs/>
          <w:spacing w:val="-3"/>
          <w:lang w:bidi="en-US"/>
        </w:rPr>
        <w:t xml:space="preserve">. </w:t>
      </w:r>
      <w:r w:rsidR="00485D7C" w:rsidRPr="00157514">
        <w:rPr>
          <w:rFonts w:eastAsia="Times New Roman" w:cs="Calibri"/>
          <w:bCs/>
          <w:spacing w:val="-3"/>
          <w:lang w:bidi="en-US"/>
        </w:rPr>
        <w:t xml:space="preserve"> </w:t>
      </w:r>
      <w:r w:rsidR="00506AC0" w:rsidRPr="00157514">
        <w:rPr>
          <w:rFonts w:eastAsia="Times New Roman" w:cs="Calibri"/>
          <w:bCs/>
          <w:spacing w:val="-3"/>
          <w:lang w:bidi="en-US"/>
        </w:rPr>
        <w:t xml:space="preserve">  </w:t>
      </w:r>
      <w:r w:rsidR="005D77C9">
        <w:rPr>
          <w:rFonts w:eastAsia="Times New Roman" w:cs="Calibri"/>
          <w:bCs/>
          <w:spacing w:val="-3"/>
          <w:lang w:bidi="en-US"/>
        </w:rPr>
        <w:t>MTEC</w:t>
      </w:r>
      <w:r w:rsidR="00506AC0" w:rsidRPr="00157514">
        <w:rPr>
          <w:rFonts w:eastAsia="Times New Roman" w:cs="Calibri"/>
          <w:bCs/>
          <w:spacing w:val="-3"/>
          <w:lang w:bidi="en-US"/>
        </w:rPr>
        <w:t xml:space="preserve"> actively use</w:t>
      </w:r>
      <w:r w:rsidR="005D77C9">
        <w:rPr>
          <w:rFonts w:eastAsia="Times New Roman" w:cs="Calibri"/>
          <w:bCs/>
          <w:spacing w:val="-3"/>
          <w:lang w:bidi="en-US"/>
        </w:rPr>
        <w:t>s</w:t>
      </w:r>
      <w:r w:rsidR="00506AC0" w:rsidRPr="00157514">
        <w:rPr>
          <w:rFonts w:eastAsia="Times New Roman" w:cs="Calibri"/>
          <w:bCs/>
          <w:spacing w:val="-3"/>
          <w:lang w:bidi="en-US"/>
        </w:rPr>
        <w:t xml:space="preserve"> the CRISP Health Information Exchange to track the</w:t>
      </w:r>
      <w:r w:rsidR="00FE1B42">
        <w:rPr>
          <w:rFonts w:eastAsia="Times New Roman" w:cs="Calibri"/>
          <w:bCs/>
          <w:spacing w:val="-3"/>
          <w:lang w:bidi="en-US"/>
        </w:rPr>
        <w:t>ir</w:t>
      </w:r>
      <w:r w:rsidR="00506AC0" w:rsidRPr="00157514">
        <w:rPr>
          <w:rFonts w:eastAsia="Times New Roman" w:cs="Calibri"/>
          <w:bCs/>
          <w:spacing w:val="-3"/>
          <w:lang w:bidi="en-US"/>
        </w:rPr>
        <w:t xml:space="preserve"> entire population</w:t>
      </w:r>
      <w:r w:rsidR="00FE1B42">
        <w:rPr>
          <w:rFonts w:eastAsia="Times New Roman" w:cs="Calibri"/>
          <w:bCs/>
          <w:spacing w:val="-3"/>
          <w:lang w:bidi="en-US"/>
        </w:rPr>
        <w:t xml:space="preserve"> across settings</w:t>
      </w:r>
      <w:r w:rsidR="00506AC0" w:rsidRPr="00157514">
        <w:rPr>
          <w:rFonts w:eastAsia="Times New Roman" w:cs="Calibri"/>
          <w:bCs/>
          <w:spacing w:val="-3"/>
          <w:lang w:bidi="en-US"/>
        </w:rPr>
        <w:t xml:space="preserve">.  This includes a </w:t>
      </w:r>
      <w:r w:rsidR="00485D7C" w:rsidRPr="00157514">
        <w:rPr>
          <w:rFonts w:eastAsia="Times New Roman" w:cs="Calibri"/>
          <w:bCs/>
          <w:spacing w:val="-3"/>
          <w:lang w:bidi="en-US"/>
        </w:rPr>
        <w:t xml:space="preserve">daily report of </w:t>
      </w:r>
      <w:r w:rsidR="00FE1B42">
        <w:rPr>
          <w:rFonts w:eastAsia="Times New Roman" w:cs="Calibri"/>
          <w:bCs/>
          <w:spacing w:val="-3"/>
          <w:lang w:bidi="en-US"/>
        </w:rPr>
        <w:t>any</w:t>
      </w:r>
      <w:r w:rsidR="00485D7C" w:rsidRPr="00157514">
        <w:rPr>
          <w:rFonts w:eastAsia="Times New Roman" w:cs="Calibri"/>
          <w:bCs/>
          <w:spacing w:val="-3"/>
          <w:lang w:bidi="en-US"/>
        </w:rPr>
        <w:t xml:space="preserve"> patient admitted to an ER or hospital in the region.</w:t>
      </w:r>
      <w:r w:rsidR="00CA3D20" w:rsidRPr="00157514">
        <w:rPr>
          <w:rFonts w:eastAsia="Times New Roman" w:cs="Calibri"/>
          <w:bCs/>
          <w:spacing w:val="-3"/>
          <w:lang w:bidi="en-US"/>
        </w:rPr>
        <w:t xml:space="preserve">  </w:t>
      </w:r>
      <w:r w:rsidR="005D77C9">
        <w:rPr>
          <w:rFonts w:eastAsia="Times New Roman" w:cs="Calibri"/>
          <w:bCs/>
          <w:spacing w:val="-3"/>
          <w:lang w:bidi="en-US"/>
        </w:rPr>
        <w:t>M</w:t>
      </w:r>
      <w:r w:rsidR="00EC0851" w:rsidRPr="00157514">
        <w:rPr>
          <w:rFonts w:eastAsia="Times New Roman" w:cs="Calibri"/>
          <w:bCs/>
          <w:spacing w:val="-3"/>
          <w:lang w:bidi="en-US"/>
        </w:rPr>
        <w:t xml:space="preserve">TEC also uses a mobile, wireless </w:t>
      </w:r>
      <w:r w:rsidR="005D77C9">
        <w:rPr>
          <w:rFonts w:eastAsia="Times New Roman" w:cs="Calibri"/>
          <w:bCs/>
          <w:spacing w:val="-3"/>
          <w:lang w:bidi="en-US"/>
        </w:rPr>
        <w:t>electronic health record (EHR)</w:t>
      </w:r>
      <w:r w:rsidR="00EC0851" w:rsidRPr="00157514">
        <w:rPr>
          <w:rFonts w:eastAsia="Times New Roman" w:cs="Calibri"/>
          <w:bCs/>
          <w:spacing w:val="-3"/>
          <w:lang w:bidi="en-US"/>
        </w:rPr>
        <w:t xml:space="preserve">, which is viewable across settings.  </w:t>
      </w:r>
      <w:r w:rsidR="005D77C9">
        <w:rPr>
          <w:rFonts w:eastAsia="Times New Roman" w:cs="Calibri"/>
          <w:bCs/>
          <w:spacing w:val="-3"/>
          <w:lang w:bidi="en-US"/>
        </w:rPr>
        <w:t>M</w:t>
      </w:r>
      <w:r w:rsidR="00CA3D20" w:rsidRPr="00157514">
        <w:rPr>
          <w:rFonts w:eastAsia="Times New Roman" w:cs="Calibri"/>
          <w:bCs/>
          <w:spacing w:val="-3"/>
          <w:lang w:bidi="en-US"/>
        </w:rPr>
        <w:t xml:space="preserve">TEC is currently </w:t>
      </w:r>
      <w:r w:rsidR="00506AC0" w:rsidRPr="00157514">
        <w:rPr>
          <w:rFonts w:eastAsia="Times New Roman" w:cs="Calibri"/>
          <w:bCs/>
          <w:spacing w:val="-3"/>
          <w:lang w:bidi="en-US"/>
        </w:rPr>
        <w:t>piloting</w:t>
      </w:r>
      <w:r w:rsidR="00CA3D20" w:rsidRPr="00157514">
        <w:rPr>
          <w:rFonts w:eastAsia="Times New Roman" w:cs="Calibri"/>
          <w:bCs/>
          <w:spacing w:val="-3"/>
          <w:lang w:bidi="en-US"/>
        </w:rPr>
        <w:t xml:space="preserve"> the use of</w:t>
      </w:r>
      <w:r w:rsidR="00506AC0" w:rsidRPr="00157514">
        <w:rPr>
          <w:rFonts w:eastAsia="Times New Roman" w:cs="Calibri"/>
          <w:bCs/>
          <w:spacing w:val="-3"/>
          <w:lang w:bidi="en-US"/>
        </w:rPr>
        <w:t xml:space="preserve"> GPS</w:t>
      </w:r>
      <w:r w:rsidR="00CA3D20" w:rsidRPr="00157514">
        <w:rPr>
          <w:rFonts w:eastAsia="Times New Roman" w:cs="Calibri"/>
          <w:bCs/>
          <w:spacing w:val="-3"/>
          <w:lang w:bidi="en-US"/>
        </w:rPr>
        <w:t xml:space="preserve"> technology to</w:t>
      </w:r>
      <w:r w:rsidR="00506AC0" w:rsidRPr="00157514">
        <w:rPr>
          <w:rFonts w:eastAsia="Times New Roman" w:cs="Calibri"/>
          <w:bCs/>
          <w:spacing w:val="-3"/>
          <w:lang w:bidi="en-US"/>
        </w:rPr>
        <w:t xml:space="preserve"> </w:t>
      </w:r>
      <w:r w:rsidR="00485D7C" w:rsidRPr="00157514">
        <w:rPr>
          <w:rFonts w:eastAsia="Times New Roman" w:cs="Calibri"/>
          <w:bCs/>
          <w:spacing w:val="-3"/>
          <w:lang w:bidi="en-US"/>
        </w:rPr>
        <w:t xml:space="preserve">track clinicians in the field and </w:t>
      </w:r>
      <w:r w:rsidR="00CA3D20" w:rsidRPr="00157514">
        <w:rPr>
          <w:rFonts w:eastAsia="Times New Roman" w:cs="Calibri"/>
          <w:bCs/>
          <w:spacing w:val="-3"/>
          <w:lang w:bidi="en-US"/>
        </w:rPr>
        <w:t xml:space="preserve">increase efficiency of scheduling </w:t>
      </w:r>
      <w:r w:rsidR="00FE1B42">
        <w:rPr>
          <w:rFonts w:eastAsia="Times New Roman" w:cs="Calibri"/>
          <w:bCs/>
          <w:spacing w:val="-3"/>
          <w:lang w:bidi="en-US"/>
        </w:rPr>
        <w:t xml:space="preserve">by </w:t>
      </w:r>
      <w:r w:rsidR="00506AC0" w:rsidRPr="00157514">
        <w:rPr>
          <w:rFonts w:eastAsia="Times New Roman" w:cs="Calibri"/>
          <w:bCs/>
          <w:spacing w:val="-3"/>
          <w:lang w:bidi="en-US"/>
        </w:rPr>
        <w:t>geograph</w:t>
      </w:r>
      <w:r w:rsidR="00FE1B42">
        <w:rPr>
          <w:rFonts w:eastAsia="Times New Roman" w:cs="Calibri"/>
          <w:bCs/>
          <w:spacing w:val="-3"/>
          <w:lang w:bidi="en-US"/>
        </w:rPr>
        <w:t>ic location</w:t>
      </w:r>
      <w:r w:rsidR="00506AC0" w:rsidRPr="00157514">
        <w:rPr>
          <w:rFonts w:eastAsia="Times New Roman" w:cs="Calibri"/>
          <w:bCs/>
          <w:spacing w:val="-3"/>
          <w:lang w:bidi="en-US"/>
        </w:rPr>
        <w:t>.</w:t>
      </w:r>
      <w:r w:rsidR="00CA3D20" w:rsidRPr="00157514">
        <w:rPr>
          <w:rFonts w:eastAsia="Times New Roman" w:cs="Calibri"/>
          <w:bCs/>
          <w:spacing w:val="-3"/>
          <w:lang w:bidi="en-US"/>
        </w:rPr>
        <w:t xml:space="preserve">  </w:t>
      </w:r>
      <w:r w:rsidR="00485D7C" w:rsidRPr="00157514">
        <w:rPr>
          <w:rFonts w:eastAsia="Times New Roman" w:cs="Calibri"/>
          <w:bCs/>
          <w:spacing w:val="-3"/>
          <w:lang w:bidi="en-US"/>
        </w:rPr>
        <w:t xml:space="preserve">MI2 </w:t>
      </w:r>
      <w:r w:rsidR="00EC0851" w:rsidRPr="00157514">
        <w:rPr>
          <w:rFonts w:eastAsia="Times New Roman" w:cs="Calibri"/>
          <w:bCs/>
          <w:spacing w:val="-3"/>
          <w:lang w:bidi="en-US"/>
        </w:rPr>
        <w:t xml:space="preserve">will function as a critical partner for the </w:t>
      </w:r>
      <w:r w:rsidR="00CF1C77" w:rsidRPr="00157514">
        <w:rPr>
          <w:rFonts w:eastAsia="Times New Roman" w:cs="Calibri"/>
          <w:bCs/>
          <w:i/>
          <w:spacing w:val="-3"/>
          <w:lang w:bidi="en-US"/>
        </w:rPr>
        <w:t>TEC-C</w:t>
      </w:r>
      <w:r w:rsidR="00EC0851" w:rsidRPr="00157514">
        <w:rPr>
          <w:rFonts w:eastAsia="Times New Roman" w:cs="Calibri"/>
          <w:bCs/>
          <w:spacing w:val="-3"/>
          <w:lang w:bidi="en-US"/>
        </w:rPr>
        <w:t xml:space="preserve"> to find innovative solutions for </w:t>
      </w:r>
      <w:r w:rsidR="005C0425">
        <w:rPr>
          <w:rFonts w:eastAsia="Times New Roman" w:cs="Calibri"/>
          <w:bCs/>
          <w:spacing w:val="-3"/>
          <w:lang w:bidi="en-US"/>
        </w:rPr>
        <w:t>building a real-time data management system from multiple databases</w:t>
      </w:r>
      <w:r w:rsidR="00EC0851" w:rsidRPr="00157514">
        <w:rPr>
          <w:rFonts w:eastAsia="Times New Roman" w:cs="Calibri"/>
          <w:bCs/>
          <w:spacing w:val="-3"/>
          <w:lang w:bidi="en-US"/>
        </w:rPr>
        <w:t xml:space="preserve"> for frail elders in Baltimore City. </w:t>
      </w:r>
    </w:p>
    <w:p w:rsidR="00E26019" w:rsidRPr="00A91B6D" w:rsidRDefault="00E26019" w:rsidP="00A93C56">
      <w:pPr>
        <w:pStyle w:val="Heading3"/>
        <w:rPr>
          <w:rStyle w:val="IntenseEmphasis"/>
          <w:rFonts w:ascii="Calibri" w:hAnsi="Calibri" w:cs="Calibri"/>
          <w:b/>
        </w:rPr>
      </w:pPr>
      <w:bookmarkStart w:id="51" w:name="_Toc436991258"/>
      <w:bookmarkStart w:id="52" w:name="_Toc437801402"/>
      <w:r w:rsidRPr="00A91B6D">
        <w:rPr>
          <w:rStyle w:val="IntenseEmphasis"/>
          <w:rFonts w:ascii="Calibri" w:hAnsi="Calibri" w:cs="Calibri"/>
          <w:b/>
        </w:rPr>
        <w:t>Patient-Centered Nature of the Intervention</w:t>
      </w:r>
      <w:bookmarkEnd w:id="51"/>
      <w:bookmarkEnd w:id="52"/>
    </w:p>
    <w:p w:rsidR="00D96AD8" w:rsidRPr="00157514" w:rsidRDefault="00D96AD8" w:rsidP="00D96AD8">
      <w:pPr>
        <w:spacing w:after="120" w:line="240" w:lineRule="auto"/>
        <w:rPr>
          <w:rFonts w:cs="Calibri"/>
        </w:rPr>
      </w:pPr>
      <w:r w:rsidRPr="00157514">
        <w:rPr>
          <w:rFonts w:cs="Calibri"/>
        </w:rPr>
        <w:t xml:space="preserve">The </w:t>
      </w:r>
      <w:r w:rsidR="005D77C9">
        <w:rPr>
          <w:rFonts w:cs="Calibri"/>
        </w:rPr>
        <w:t>M</w:t>
      </w:r>
      <w:r w:rsidR="00EC0851" w:rsidRPr="00157514">
        <w:rPr>
          <w:rFonts w:cs="Calibri"/>
        </w:rPr>
        <w:t>TEC</w:t>
      </w:r>
      <w:r w:rsidRPr="00157514">
        <w:rPr>
          <w:rFonts w:cs="Calibri"/>
        </w:rPr>
        <w:t xml:space="preserve"> </w:t>
      </w:r>
      <w:r w:rsidR="005D77C9">
        <w:rPr>
          <w:rFonts w:cs="Calibri"/>
        </w:rPr>
        <w:t xml:space="preserve">model </w:t>
      </w:r>
      <w:r w:rsidRPr="00157514">
        <w:rPr>
          <w:rFonts w:cs="Calibri"/>
        </w:rPr>
        <w:t>supports patient-centered care</w:t>
      </w:r>
      <w:r w:rsidR="00142BF8">
        <w:rPr>
          <w:rFonts w:cs="Calibri"/>
        </w:rPr>
        <w:t xml:space="preserve"> </w:t>
      </w:r>
      <w:r w:rsidR="00FE1B42">
        <w:rPr>
          <w:rFonts w:cs="Calibri"/>
        </w:rPr>
        <w:t>in a person’s home</w:t>
      </w:r>
      <w:r w:rsidR="00B034AA">
        <w:rPr>
          <w:rFonts w:cs="Calibri"/>
        </w:rPr>
        <w:t>, featuring</w:t>
      </w:r>
      <w:r w:rsidRPr="00157514">
        <w:rPr>
          <w:rFonts w:cs="Calibri"/>
        </w:rPr>
        <w:t xml:space="preserve"> an</w:t>
      </w:r>
      <w:r w:rsidR="00EC0851" w:rsidRPr="00157514">
        <w:rPr>
          <w:rFonts w:cs="Calibri"/>
        </w:rPr>
        <w:t xml:space="preserve"> </w:t>
      </w:r>
      <w:r w:rsidRPr="00157514">
        <w:rPr>
          <w:rFonts w:cs="Calibri"/>
        </w:rPr>
        <w:t>interdisciplinary</w:t>
      </w:r>
      <w:r w:rsidR="00FE1B42">
        <w:rPr>
          <w:rFonts w:cs="Calibri"/>
        </w:rPr>
        <w:t xml:space="preserve"> mobile</w:t>
      </w:r>
      <w:r w:rsidRPr="00157514">
        <w:rPr>
          <w:rFonts w:cs="Calibri"/>
        </w:rPr>
        <w:t xml:space="preserve">, care team.  The care team </w:t>
      </w:r>
      <w:r w:rsidRPr="00157514">
        <w:rPr>
          <w:rFonts w:cs="Calibri"/>
          <w:b/>
          <w:i/>
        </w:rPr>
        <w:t>tailor</w:t>
      </w:r>
      <w:r w:rsidR="00271C06">
        <w:rPr>
          <w:rFonts w:cs="Calibri"/>
          <w:b/>
          <w:i/>
        </w:rPr>
        <w:t xml:space="preserve">s care plans </w:t>
      </w:r>
      <w:r w:rsidRPr="00157514">
        <w:rPr>
          <w:rFonts w:cs="Calibri"/>
          <w:b/>
          <w:i/>
        </w:rPr>
        <w:t>to the needs of each frail elder</w:t>
      </w:r>
      <w:r w:rsidRPr="00157514">
        <w:rPr>
          <w:rFonts w:cs="Calibri"/>
        </w:rPr>
        <w:t xml:space="preserve"> with multiple chronic </w:t>
      </w:r>
      <w:r w:rsidR="00FE1B42">
        <w:rPr>
          <w:rFonts w:cs="Calibri"/>
        </w:rPr>
        <w:t xml:space="preserve">illnesses </w:t>
      </w:r>
      <w:r w:rsidRPr="00157514">
        <w:rPr>
          <w:rFonts w:cs="Calibri"/>
        </w:rPr>
        <w:t xml:space="preserve">and functional limitations. The care team is responsible for the coordination of every aspect of </w:t>
      </w:r>
      <w:r w:rsidR="00271C06">
        <w:rPr>
          <w:rFonts w:cs="Calibri"/>
        </w:rPr>
        <w:t xml:space="preserve">a patient’s </w:t>
      </w:r>
      <w:r w:rsidRPr="00157514">
        <w:rPr>
          <w:rFonts w:cs="Calibri"/>
        </w:rPr>
        <w:t>medical and social needs.  To effectively tailor care plans, the team engage</w:t>
      </w:r>
      <w:r w:rsidR="00485D7C" w:rsidRPr="00157514">
        <w:rPr>
          <w:rFonts w:cs="Calibri"/>
        </w:rPr>
        <w:t>s</w:t>
      </w:r>
      <w:r w:rsidRPr="00157514">
        <w:rPr>
          <w:rFonts w:cs="Calibri"/>
        </w:rPr>
        <w:t xml:space="preserve"> the frail elder, families, other providers, and community resources. </w:t>
      </w:r>
      <w:r w:rsidR="00607736" w:rsidRPr="00157514">
        <w:rPr>
          <w:rFonts w:cs="Calibri"/>
        </w:rPr>
        <w:t xml:space="preserve"> </w:t>
      </w:r>
      <w:r w:rsidR="00B034AA">
        <w:rPr>
          <w:rFonts w:cs="Calibri"/>
        </w:rPr>
        <w:t>The care team consistently solicits and documents p</w:t>
      </w:r>
      <w:r w:rsidR="00607736" w:rsidRPr="00157514">
        <w:rPr>
          <w:rFonts w:cs="Calibri"/>
        </w:rPr>
        <w:t xml:space="preserve">atient preferences </w:t>
      </w:r>
      <w:r w:rsidR="00485D7C" w:rsidRPr="00157514">
        <w:rPr>
          <w:rFonts w:cs="Calibri"/>
        </w:rPr>
        <w:t>for advance directives and goals of care</w:t>
      </w:r>
      <w:r w:rsidR="00607736" w:rsidRPr="00157514">
        <w:rPr>
          <w:rFonts w:cs="Calibri"/>
        </w:rPr>
        <w:t>.</w:t>
      </w:r>
    </w:p>
    <w:p w:rsidR="00EA63D8" w:rsidRPr="00A91B6D" w:rsidRDefault="00EA63D8" w:rsidP="00A93C56">
      <w:pPr>
        <w:pStyle w:val="Heading3"/>
        <w:rPr>
          <w:rStyle w:val="IntenseEmphasis"/>
          <w:rFonts w:ascii="Calibri" w:hAnsi="Calibri" w:cs="Calibri"/>
          <w:b/>
        </w:rPr>
      </w:pPr>
      <w:bookmarkStart w:id="53" w:name="_Toc436991259"/>
      <w:bookmarkStart w:id="54" w:name="_Toc437801403"/>
      <w:r w:rsidRPr="00A91B6D">
        <w:rPr>
          <w:rStyle w:val="IntenseEmphasis"/>
          <w:rFonts w:ascii="Calibri" w:hAnsi="Calibri" w:cs="Calibri"/>
          <w:b/>
        </w:rPr>
        <w:t>Intervention Efforts Underway</w:t>
      </w:r>
      <w:bookmarkEnd w:id="53"/>
      <w:bookmarkEnd w:id="54"/>
    </w:p>
    <w:p w:rsidR="000B335F" w:rsidRDefault="000B335F" w:rsidP="000B335F">
      <w:pPr>
        <w:tabs>
          <w:tab w:val="num" w:pos="1440"/>
        </w:tabs>
        <w:spacing w:after="120" w:line="240" w:lineRule="auto"/>
        <w:rPr>
          <w:rFonts w:cs="Calibri"/>
          <w:bCs/>
          <w:spacing w:val="-3"/>
          <w:lang w:bidi="en-US"/>
        </w:rPr>
      </w:pPr>
      <w:r w:rsidRPr="00157514">
        <w:rPr>
          <w:rFonts w:eastAsia="Times New Roman" w:cs="Calibri"/>
          <w:bCs/>
          <w:spacing w:val="-3"/>
          <w:lang w:bidi="en-US"/>
        </w:rPr>
        <w:t>Since 1999, MedStar Health has operated</w:t>
      </w:r>
      <w:r>
        <w:rPr>
          <w:rFonts w:eastAsia="Times New Roman" w:cs="Calibri"/>
          <w:bCs/>
          <w:spacing w:val="-3"/>
          <w:lang w:bidi="en-US"/>
        </w:rPr>
        <w:t xml:space="preserve"> an</w:t>
      </w:r>
      <w:r w:rsidRPr="00157514">
        <w:rPr>
          <w:rFonts w:eastAsia="Times New Roman" w:cs="Calibri"/>
          <w:bCs/>
          <w:spacing w:val="-3"/>
          <w:lang w:bidi="en-US"/>
        </w:rPr>
        <w:t xml:space="preserve"> </w:t>
      </w:r>
      <w:r>
        <w:rPr>
          <w:rFonts w:eastAsia="Times New Roman" w:cs="Calibri"/>
          <w:bCs/>
          <w:spacing w:val="-3"/>
          <w:lang w:bidi="en-US"/>
        </w:rPr>
        <w:t>M</w:t>
      </w:r>
      <w:r w:rsidRPr="00157514">
        <w:rPr>
          <w:rFonts w:eastAsia="Times New Roman" w:cs="Calibri"/>
          <w:bCs/>
          <w:spacing w:val="-3"/>
          <w:lang w:bidi="en-US"/>
        </w:rPr>
        <w:t>TEC program</w:t>
      </w:r>
      <w:r>
        <w:rPr>
          <w:rFonts w:eastAsia="Times New Roman" w:cs="Calibri"/>
          <w:bCs/>
          <w:spacing w:val="-3"/>
          <w:lang w:bidi="en-US"/>
        </w:rPr>
        <w:t xml:space="preserve"> in the District of Columbia (DC) area</w:t>
      </w:r>
      <w:r w:rsidR="00B034AA">
        <w:rPr>
          <w:rFonts w:eastAsia="Times New Roman" w:cs="Calibri"/>
          <w:bCs/>
          <w:spacing w:val="-3"/>
          <w:lang w:bidi="en-US"/>
        </w:rPr>
        <w:t xml:space="preserve">, </w:t>
      </w:r>
      <w:r w:rsidR="00813F62">
        <w:rPr>
          <w:rFonts w:eastAsia="Times New Roman" w:cs="Calibri"/>
          <w:bCs/>
          <w:spacing w:val="-3"/>
          <w:lang w:bidi="en-US"/>
        </w:rPr>
        <w:t xml:space="preserve">and </w:t>
      </w:r>
      <w:r>
        <w:rPr>
          <w:rFonts w:eastAsia="Times New Roman" w:cs="Calibri"/>
          <w:bCs/>
          <w:spacing w:val="-3"/>
          <w:lang w:bidi="en-US"/>
        </w:rPr>
        <w:t xml:space="preserve">will continue to serve this geographic location.  In addition, MTEC will continue to participate as one </w:t>
      </w:r>
      <w:r w:rsidRPr="00157514">
        <w:rPr>
          <w:rFonts w:eastAsia="Times New Roman" w:cs="Calibri"/>
          <w:bCs/>
          <w:spacing w:val="-3"/>
          <w:lang w:bidi="en-US"/>
        </w:rPr>
        <w:t xml:space="preserve">of the clinical models for </w:t>
      </w:r>
      <w:r>
        <w:rPr>
          <w:rFonts w:cs="Calibri"/>
          <w:bCs/>
          <w:spacing w:val="-3"/>
          <w:lang w:bidi="en-US"/>
        </w:rPr>
        <w:t xml:space="preserve">IAH as it has since 2012.  </w:t>
      </w:r>
      <w:r>
        <w:rPr>
          <w:rFonts w:eastAsia="Times New Roman" w:cs="Calibri"/>
          <w:bCs/>
          <w:spacing w:val="-3"/>
          <w:lang w:bidi="en-US"/>
        </w:rPr>
        <w:t>M</w:t>
      </w:r>
      <w:r w:rsidRPr="00157514">
        <w:rPr>
          <w:rFonts w:eastAsia="Times New Roman" w:cs="Calibri"/>
          <w:bCs/>
          <w:spacing w:val="-3"/>
          <w:lang w:bidi="en-US"/>
        </w:rPr>
        <w:t xml:space="preserve">TEC </w:t>
      </w:r>
      <w:r>
        <w:rPr>
          <w:rFonts w:eastAsia="Times New Roman" w:cs="Calibri"/>
          <w:bCs/>
          <w:spacing w:val="-3"/>
          <w:lang w:bidi="en-US"/>
        </w:rPr>
        <w:t>will continue to provide</w:t>
      </w:r>
      <w:r w:rsidRPr="00157514">
        <w:rPr>
          <w:rFonts w:eastAsia="Times New Roman" w:cs="Calibri"/>
          <w:bCs/>
          <w:spacing w:val="-3"/>
          <w:lang w:bidi="en-US"/>
        </w:rPr>
        <w:t>: 1) a humane approach to care of frail elders; 2) state-of-the-art diagnostic tests, treatment, and technology at home; 3) coordination of all medical and social services across settings, until the end of life; and 4) economic viability for patients, providers, and payers.</w:t>
      </w:r>
      <w:r>
        <w:rPr>
          <w:rFonts w:cs="Calibri"/>
          <w:bCs/>
          <w:spacing w:val="-3"/>
          <w:lang w:bidi="en-US"/>
        </w:rPr>
        <w:t xml:space="preserve">  </w:t>
      </w:r>
      <w:r w:rsidR="00E81E21">
        <w:rPr>
          <w:rFonts w:cs="Calibri"/>
          <w:bCs/>
          <w:spacing w:val="-3"/>
          <w:lang w:bidi="en-US"/>
        </w:rPr>
        <w:t xml:space="preserve">Given the </w:t>
      </w:r>
      <w:r w:rsidR="00813F62">
        <w:rPr>
          <w:rFonts w:cs="Calibri"/>
          <w:bCs/>
          <w:spacing w:val="-3"/>
          <w:lang w:bidi="en-US"/>
        </w:rPr>
        <w:t xml:space="preserve">past </w:t>
      </w:r>
      <w:r w:rsidR="00E81E21">
        <w:rPr>
          <w:rFonts w:cs="Calibri"/>
          <w:bCs/>
          <w:spacing w:val="-3"/>
          <w:lang w:bidi="en-US"/>
        </w:rPr>
        <w:t>success of MTEC</w:t>
      </w:r>
      <w:r w:rsidR="00271C06">
        <w:rPr>
          <w:rFonts w:cs="Calibri"/>
          <w:bCs/>
          <w:spacing w:val="-3"/>
          <w:lang w:bidi="en-US"/>
        </w:rPr>
        <w:t xml:space="preserve"> in DC</w:t>
      </w:r>
      <w:r w:rsidR="00EC5A06">
        <w:rPr>
          <w:rFonts w:cs="Calibri"/>
          <w:bCs/>
          <w:spacing w:val="-3"/>
          <w:lang w:bidi="en-US"/>
        </w:rPr>
        <w:t>,</w:t>
      </w:r>
      <w:r w:rsidR="00E81E21">
        <w:rPr>
          <w:rFonts w:cs="Calibri"/>
          <w:bCs/>
          <w:spacing w:val="-3"/>
          <w:lang w:bidi="en-US"/>
        </w:rPr>
        <w:t xml:space="preserve"> </w:t>
      </w:r>
      <w:r w:rsidR="00813F62">
        <w:rPr>
          <w:rFonts w:cs="Calibri"/>
          <w:bCs/>
          <w:spacing w:val="-3"/>
          <w:lang w:bidi="en-US"/>
        </w:rPr>
        <w:t>we have elected</w:t>
      </w:r>
      <w:r w:rsidR="00B034AA">
        <w:rPr>
          <w:rFonts w:cs="Calibri"/>
          <w:bCs/>
          <w:spacing w:val="-3"/>
          <w:lang w:bidi="en-US"/>
        </w:rPr>
        <w:t xml:space="preserve"> </w:t>
      </w:r>
      <w:r w:rsidR="00813F62">
        <w:rPr>
          <w:rFonts w:cs="Calibri"/>
          <w:bCs/>
          <w:spacing w:val="-3"/>
          <w:lang w:bidi="en-US"/>
        </w:rPr>
        <w:t xml:space="preserve">to expand the </w:t>
      </w:r>
      <w:r w:rsidR="00E81E21">
        <w:rPr>
          <w:rFonts w:cs="Calibri"/>
          <w:bCs/>
          <w:spacing w:val="-3"/>
          <w:lang w:bidi="en-US"/>
        </w:rPr>
        <w:t xml:space="preserve">MTEC </w:t>
      </w:r>
      <w:r w:rsidR="00813F62">
        <w:rPr>
          <w:rFonts w:cs="Calibri"/>
          <w:bCs/>
          <w:spacing w:val="-3"/>
          <w:lang w:bidi="en-US"/>
        </w:rPr>
        <w:t xml:space="preserve">model </w:t>
      </w:r>
      <w:r w:rsidR="00E81E21">
        <w:rPr>
          <w:rFonts w:cs="Calibri"/>
          <w:bCs/>
          <w:spacing w:val="-3"/>
          <w:lang w:bidi="en-US"/>
        </w:rPr>
        <w:t>to Maryland</w:t>
      </w:r>
      <w:r w:rsidR="00813F62">
        <w:rPr>
          <w:rFonts w:cs="Calibri"/>
          <w:bCs/>
          <w:spacing w:val="-3"/>
          <w:lang w:bidi="en-US"/>
        </w:rPr>
        <w:t xml:space="preserve"> and across the MedStar Health region</w:t>
      </w:r>
      <w:r w:rsidR="00E81E21">
        <w:rPr>
          <w:rFonts w:cs="Calibri"/>
          <w:bCs/>
          <w:spacing w:val="-3"/>
          <w:lang w:bidi="en-US"/>
        </w:rPr>
        <w:t>.</w:t>
      </w:r>
    </w:p>
    <w:p w:rsidR="000B335F" w:rsidRDefault="000B335F" w:rsidP="000B335F">
      <w:pPr>
        <w:tabs>
          <w:tab w:val="num" w:pos="1440"/>
        </w:tabs>
        <w:spacing w:after="120" w:line="240" w:lineRule="auto"/>
        <w:rPr>
          <w:rFonts w:cs="Calibri"/>
        </w:rPr>
      </w:pPr>
      <w:r>
        <w:rPr>
          <w:rFonts w:cs="Calibri"/>
        </w:rPr>
        <w:t>As part of th</w:t>
      </w:r>
      <w:r w:rsidR="00E81E21">
        <w:rPr>
          <w:rFonts w:cs="Calibri"/>
        </w:rPr>
        <w:t>is</w:t>
      </w:r>
      <w:r>
        <w:rPr>
          <w:rFonts w:cs="Calibri"/>
        </w:rPr>
        <w:t xml:space="preserve"> existing expansion, </w:t>
      </w:r>
      <w:r w:rsidR="00813F62">
        <w:rPr>
          <w:rFonts w:cs="Calibri"/>
        </w:rPr>
        <w:t xml:space="preserve">we have hired a new lead physician and </w:t>
      </w:r>
      <w:r w:rsidR="00E81E21">
        <w:rPr>
          <w:rFonts w:cs="Calibri"/>
        </w:rPr>
        <w:t xml:space="preserve">established clinical collaborations with the MedStar Center for Successful Aging </w:t>
      </w:r>
      <w:r w:rsidR="00813F62">
        <w:rPr>
          <w:rFonts w:cs="Calibri"/>
        </w:rPr>
        <w:t xml:space="preserve">at Good Samaritan and with </w:t>
      </w:r>
      <w:r w:rsidR="00E81E21">
        <w:rPr>
          <w:rFonts w:cs="Calibri"/>
        </w:rPr>
        <w:t xml:space="preserve">GBMC Geriatrics services.  </w:t>
      </w:r>
    </w:p>
    <w:p w:rsidR="00D43A69" w:rsidRPr="00A91B6D" w:rsidRDefault="00EA63D8" w:rsidP="00A93C56">
      <w:pPr>
        <w:pStyle w:val="Heading3"/>
        <w:rPr>
          <w:rStyle w:val="IntenseEmphasis"/>
          <w:rFonts w:ascii="Calibri" w:hAnsi="Calibri" w:cs="Calibri"/>
          <w:b/>
        </w:rPr>
      </w:pPr>
      <w:bookmarkStart w:id="55" w:name="_Toc436991260"/>
      <w:bookmarkStart w:id="56" w:name="_Toc437801404"/>
      <w:r w:rsidRPr="00A91B6D">
        <w:rPr>
          <w:rStyle w:val="IntenseEmphasis"/>
          <w:rFonts w:ascii="Calibri" w:hAnsi="Calibri" w:cs="Calibri"/>
          <w:b/>
        </w:rPr>
        <w:t>How Additional Support Bolsters Immediate Implementation</w:t>
      </w:r>
      <w:bookmarkEnd w:id="55"/>
      <w:bookmarkEnd w:id="56"/>
    </w:p>
    <w:p w:rsidR="00E81E21" w:rsidRDefault="00C7000F" w:rsidP="00E81E21">
      <w:pPr>
        <w:spacing w:after="120" w:line="240" w:lineRule="auto"/>
        <w:rPr>
          <w:rFonts w:cs="Calibri"/>
        </w:rPr>
      </w:pPr>
      <w:r>
        <w:rPr>
          <w:rFonts w:cs="Calibri"/>
        </w:rPr>
        <w:t>Additional support</w:t>
      </w:r>
      <w:r w:rsidR="00E81E21" w:rsidRPr="00E81E21">
        <w:rPr>
          <w:rFonts w:cs="Calibri"/>
        </w:rPr>
        <w:t xml:space="preserve"> of </w:t>
      </w:r>
      <w:r w:rsidR="00E81E21" w:rsidRPr="00E81E21">
        <w:rPr>
          <w:rFonts w:cs="Calibri"/>
          <w:i/>
        </w:rPr>
        <w:t>TEC-C</w:t>
      </w:r>
      <w:r w:rsidR="00E81E21" w:rsidRPr="00E81E21">
        <w:rPr>
          <w:rFonts w:cs="Calibri"/>
        </w:rPr>
        <w:t xml:space="preserve"> under this </w:t>
      </w:r>
      <w:r w:rsidR="00813F62">
        <w:rPr>
          <w:rFonts w:cs="Calibri"/>
        </w:rPr>
        <w:t xml:space="preserve">grant </w:t>
      </w:r>
      <w:r w:rsidR="00E81E21" w:rsidRPr="00E81E21">
        <w:rPr>
          <w:rFonts w:cs="Calibri"/>
        </w:rPr>
        <w:t>will accelerate efforts to expand</w:t>
      </w:r>
      <w:r w:rsidR="00813F62">
        <w:rPr>
          <w:rFonts w:cs="Calibri"/>
        </w:rPr>
        <w:t xml:space="preserve"> a</w:t>
      </w:r>
      <w:r w:rsidR="00E81E21" w:rsidRPr="00E81E21">
        <w:rPr>
          <w:rFonts w:cs="Calibri"/>
        </w:rPr>
        <w:t xml:space="preserve"> shovel-ready, cost-saving MTEC program.  </w:t>
      </w:r>
      <w:r w:rsidR="00E81E21">
        <w:rPr>
          <w:rFonts w:cs="Calibri"/>
        </w:rPr>
        <w:t>HSCRC g</w:t>
      </w:r>
      <w:r w:rsidR="00E81E21" w:rsidRPr="00E81E21">
        <w:rPr>
          <w:rFonts w:cs="Calibri"/>
        </w:rPr>
        <w:t>rant support will</w:t>
      </w:r>
      <w:r w:rsidR="00E81E21">
        <w:rPr>
          <w:rFonts w:cs="Calibri"/>
        </w:rPr>
        <w:t>:</w:t>
      </w:r>
    </w:p>
    <w:p w:rsidR="00E81E21" w:rsidRPr="00E81E21" w:rsidRDefault="00813F62" w:rsidP="00B24881">
      <w:pPr>
        <w:pStyle w:val="ListParagraph"/>
        <w:numPr>
          <w:ilvl w:val="0"/>
          <w:numId w:val="23"/>
        </w:numPr>
        <w:spacing w:after="0" w:line="240" w:lineRule="auto"/>
        <w:ind w:left="360" w:hanging="330"/>
        <w:rPr>
          <w:rFonts w:cs="Calibri"/>
        </w:rPr>
      </w:pPr>
      <w:r>
        <w:rPr>
          <w:rFonts w:cs="Calibri"/>
        </w:rPr>
        <w:t xml:space="preserve">Support </w:t>
      </w:r>
      <w:r w:rsidR="00147774">
        <w:rPr>
          <w:rFonts w:cs="Calibri"/>
        </w:rPr>
        <w:t>funding</w:t>
      </w:r>
      <w:r w:rsidR="00E81E21" w:rsidRPr="00E81E21">
        <w:rPr>
          <w:rFonts w:cs="Calibri"/>
        </w:rPr>
        <w:t xml:space="preserve"> of core clinical staff to increase capacity for serving more patients</w:t>
      </w:r>
      <w:r w:rsidR="00E81E21">
        <w:rPr>
          <w:rFonts w:cs="Calibri"/>
        </w:rPr>
        <w:t>;</w:t>
      </w:r>
    </w:p>
    <w:p w:rsidR="00E81E21" w:rsidRPr="00E81E21" w:rsidRDefault="00BA76DE" w:rsidP="00B24881">
      <w:pPr>
        <w:pStyle w:val="ListParagraph"/>
        <w:numPr>
          <w:ilvl w:val="0"/>
          <w:numId w:val="23"/>
        </w:numPr>
        <w:spacing w:after="0" w:line="240" w:lineRule="auto"/>
        <w:ind w:left="360" w:hanging="330"/>
        <w:rPr>
          <w:rFonts w:cs="Calibri"/>
          <w:i/>
          <w:u w:val="single"/>
        </w:rPr>
      </w:pPr>
      <w:r>
        <w:rPr>
          <w:rFonts w:cs="Calibri"/>
        </w:rPr>
        <w:t>A</w:t>
      </w:r>
      <w:r w:rsidR="00E81E21">
        <w:rPr>
          <w:rFonts w:cs="Calibri"/>
        </w:rPr>
        <w:t xml:space="preserve">ccelerate </w:t>
      </w:r>
      <w:r w:rsidR="00E81E21" w:rsidRPr="00E81E21">
        <w:rPr>
          <w:rFonts w:cs="Calibri"/>
        </w:rPr>
        <w:t>efforts to build essential infrastructure of information systems and data analytics to track population outcomes</w:t>
      </w:r>
      <w:r w:rsidR="00271C06">
        <w:rPr>
          <w:rFonts w:cs="Calibri"/>
        </w:rPr>
        <w:t xml:space="preserve"> from multiple settings and digital databases</w:t>
      </w:r>
      <w:r w:rsidR="00E81E21">
        <w:rPr>
          <w:rFonts w:cs="Calibri"/>
        </w:rPr>
        <w:t xml:space="preserve">; </w:t>
      </w:r>
    </w:p>
    <w:p w:rsidR="00E81E21" w:rsidRPr="00157514" w:rsidRDefault="00BA76DE" w:rsidP="00B24881">
      <w:pPr>
        <w:pStyle w:val="ListParagraph"/>
        <w:numPr>
          <w:ilvl w:val="0"/>
          <w:numId w:val="10"/>
        </w:numPr>
        <w:spacing w:after="0" w:line="240" w:lineRule="auto"/>
        <w:ind w:hanging="330"/>
        <w:rPr>
          <w:rFonts w:cs="Calibri"/>
          <w:i/>
          <w:u w:val="single"/>
        </w:rPr>
      </w:pPr>
      <w:r>
        <w:rPr>
          <w:rFonts w:cs="Calibri"/>
        </w:rPr>
        <w:t>F</w:t>
      </w:r>
      <w:r w:rsidR="00E81E21">
        <w:rPr>
          <w:rFonts w:cs="Calibri"/>
        </w:rPr>
        <w:t>oster collaborations with other key community partners;</w:t>
      </w:r>
    </w:p>
    <w:p w:rsidR="00E81E21" w:rsidRPr="00E81E21" w:rsidRDefault="00BA76DE" w:rsidP="00B24881">
      <w:pPr>
        <w:pStyle w:val="ListParagraph"/>
        <w:numPr>
          <w:ilvl w:val="0"/>
          <w:numId w:val="23"/>
        </w:numPr>
        <w:spacing w:after="0" w:line="240" w:lineRule="auto"/>
        <w:ind w:left="360" w:hanging="330"/>
        <w:rPr>
          <w:rFonts w:cs="Calibri"/>
          <w:i/>
          <w:u w:val="single"/>
        </w:rPr>
      </w:pPr>
      <w:r>
        <w:rPr>
          <w:rFonts w:cs="Calibri"/>
        </w:rPr>
        <w:t>A</w:t>
      </w:r>
      <w:r w:rsidR="00E81E21">
        <w:rPr>
          <w:rFonts w:cs="Calibri"/>
        </w:rPr>
        <w:t xml:space="preserve">ccelerate efforts to build the evidence-base for </w:t>
      </w:r>
      <w:r w:rsidR="00813F62">
        <w:rPr>
          <w:rFonts w:cs="Calibri"/>
        </w:rPr>
        <w:t xml:space="preserve">the </w:t>
      </w:r>
      <w:r w:rsidR="00E81E21">
        <w:rPr>
          <w:rFonts w:cs="Calibri"/>
        </w:rPr>
        <w:t>home-based primary care model</w:t>
      </w:r>
      <w:r w:rsidR="00813F62">
        <w:rPr>
          <w:rFonts w:cs="Calibri"/>
        </w:rPr>
        <w:t xml:space="preserve"> </w:t>
      </w:r>
      <w:r w:rsidR="00E81E21">
        <w:rPr>
          <w:rFonts w:cs="Calibri"/>
        </w:rPr>
        <w:t>and translate that success to other Maryland hospitals</w:t>
      </w:r>
    </w:p>
    <w:p w:rsidR="00E81E21" w:rsidRPr="00E81E21" w:rsidRDefault="00813F62" w:rsidP="00B24881">
      <w:pPr>
        <w:pStyle w:val="ListParagraph"/>
        <w:numPr>
          <w:ilvl w:val="0"/>
          <w:numId w:val="23"/>
        </w:numPr>
        <w:spacing w:after="0" w:line="240" w:lineRule="auto"/>
        <w:ind w:left="360" w:hanging="330"/>
        <w:rPr>
          <w:rFonts w:cs="Calibri"/>
          <w:i/>
          <w:u w:val="single"/>
        </w:rPr>
      </w:pPr>
      <w:r>
        <w:rPr>
          <w:rFonts w:cs="Calibri"/>
        </w:rPr>
        <w:t xml:space="preserve">Allow us to identify high-cost eligible patients in our </w:t>
      </w:r>
      <w:r w:rsidR="00B034AA">
        <w:rPr>
          <w:rFonts w:cs="Calibri"/>
        </w:rPr>
        <w:t>ZIP</w:t>
      </w:r>
      <w:r>
        <w:rPr>
          <w:rFonts w:cs="Calibri"/>
        </w:rPr>
        <w:t xml:space="preserve"> code areas, and to demonstrate positive ROI for the clinical intervention.</w:t>
      </w:r>
    </w:p>
    <w:p w:rsidR="001659B8" w:rsidRPr="00A91B6D" w:rsidRDefault="001659B8" w:rsidP="00A93C56">
      <w:pPr>
        <w:pStyle w:val="Heading3"/>
        <w:rPr>
          <w:rStyle w:val="IntenseEmphasis"/>
          <w:rFonts w:ascii="Calibri" w:hAnsi="Calibri" w:cs="Calibri"/>
          <w:b/>
        </w:rPr>
      </w:pPr>
      <w:bookmarkStart w:id="57" w:name="_Toc436991261"/>
      <w:bookmarkStart w:id="58" w:name="_Toc437801405"/>
      <w:r w:rsidRPr="00A91B6D">
        <w:rPr>
          <w:rStyle w:val="IntenseEmphasis"/>
          <w:rFonts w:ascii="Calibri" w:hAnsi="Calibri" w:cs="Calibri"/>
          <w:b/>
        </w:rPr>
        <w:lastRenderedPageBreak/>
        <w:t>Complementary Nature of the Intervention</w:t>
      </w:r>
      <w:bookmarkEnd w:id="57"/>
      <w:bookmarkEnd w:id="58"/>
    </w:p>
    <w:p w:rsidR="007A7CED" w:rsidRDefault="007A7CED" w:rsidP="00D43A69">
      <w:pPr>
        <w:spacing w:after="120" w:line="240" w:lineRule="auto"/>
        <w:rPr>
          <w:rFonts w:cs="Calibri"/>
        </w:rPr>
      </w:pPr>
      <w:r w:rsidRPr="007A7CED">
        <w:rPr>
          <w:rFonts w:cs="Calibri"/>
          <w:i/>
        </w:rPr>
        <w:t>TEC-C</w:t>
      </w:r>
      <w:r>
        <w:rPr>
          <w:rFonts w:cs="Calibri"/>
        </w:rPr>
        <w:t xml:space="preserve"> complements the programs underway based on </w:t>
      </w:r>
      <w:r w:rsidR="00271C06">
        <w:rPr>
          <w:rFonts w:cs="Calibri"/>
        </w:rPr>
        <w:t xml:space="preserve">our </w:t>
      </w:r>
      <w:r>
        <w:rPr>
          <w:rFonts w:cs="Calibri"/>
        </w:rPr>
        <w:t>lead hospital</w:t>
      </w:r>
      <w:r w:rsidR="00271C06">
        <w:rPr>
          <w:rFonts w:cs="Calibri"/>
        </w:rPr>
        <w:t>s’</w:t>
      </w:r>
      <w:r>
        <w:rPr>
          <w:rFonts w:cs="Calibri"/>
        </w:rPr>
        <w:t xml:space="preserve"> </w:t>
      </w:r>
      <w:r w:rsidR="00813F62">
        <w:rPr>
          <w:rFonts w:cs="Calibri"/>
        </w:rPr>
        <w:t xml:space="preserve">ongoing </w:t>
      </w:r>
      <w:r>
        <w:rPr>
          <w:rFonts w:cs="Calibri"/>
        </w:rPr>
        <w:t xml:space="preserve">infrastructure investments.  </w:t>
      </w:r>
      <w:r w:rsidR="00E17824" w:rsidRPr="00E17824">
        <w:rPr>
          <w:rFonts w:cs="Calibri"/>
        </w:rPr>
        <w:t xml:space="preserve">Table </w:t>
      </w:r>
      <w:r w:rsidR="00E17824">
        <w:rPr>
          <w:rFonts w:cs="Calibri"/>
        </w:rPr>
        <w:t>5</w:t>
      </w:r>
      <w:r>
        <w:rPr>
          <w:rFonts w:cs="Calibri"/>
        </w:rPr>
        <w:t xml:space="preserve"> highlights infrastructure investments for each lead hospital,</w:t>
      </w:r>
      <w:r w:rsidR="00F751A9">
        <w:rPr>
          <w:rFonts w:cs="Calibri"/>
        </w:rPr>
        <w:t xml:space="preserve"> </w:t>
      </w:r>
      <w:r>
        <w:rPr>
          <w:rFonts w:cs="Calibri"/>
        </w:rPr>
        <w:t xml:space="preserve">and explains the complementary nature of </w:t>
      </w:r>
      <w:r w:rsidRPr="007A7CED">
        <w:rPr>
          <w:rFonts w:cs="Calibri"/>
          <w:i/>
        </w:rPr>
        <w:t>TEC-C</w:t>
      </w:r>
      <w:r>
        <w:rPr>
          <w:rFonts w:cs="Calibri"/>
        </w:rPr>
        <w:t xml:space="preserve"> to those investments.</w:t>
      </w:r>
    </w:p>
    <w:p w:rsidR="00466DAC" w:rsidRPr="00466DAC" w:rsidRDefault="00466DAC" w:rsidP="00466DAC">
      <w:pPr>
        <w:pStyle w:val="Heading3"/>
        <w:rPr>
          <w:rFonts w:ascii="Calibri" w:hAnsi="Calibri" w:cs="Calibri"/>
        </w:rPr>
      </w:pPr>
      <w:bookmarkStart w:id="59" w:name="_Toc436991262"/>
      <w:bookmarkStart w:id="60" w:name="_Toc437801406"/>
      <w:r w:rsidRPr="00466DAC">
        <w:rPr>
          <w:rFonts w:ascii="Calibri" w:hAnsi="Calibri" w:cs="Calibri"/>
        </w:rPr>
        <w:t xml:space="preserve">Table </w:t>
      </w:r>
      <w:r w:rsidR="006C3641" w:rsidRPr="00466DAC">
        <w:rPr>
          <w:rFonts w:ascii="Calibri" w:hAnsi="Calibri" w:cs="Calibri"/>
        </w:rPr>
        <w:fldChar w:fldCharType="begin"/>
      </w:r>
      <w:r w:rsidRPr="00466DAC">
        <w:rPr>
          <w:rFonts w:ascii="Calibri" w:hAnsi="Calibri" w:cs="Calibri"/>
        </w:rPr>
        <w:instrText xml:space="preserve"> SEQ Table \* ARABIC </w:instrText>
      </w:r>
      <w:r w:rsidR="006C3641" w:rsidRPr="00466DAC">
        <w:rPr>
          <w:rFonts w:ascii="Calibri" w:hAnsi="Calibri" w:cs="Calibri"/>
        </w:rPr>
        <w:fldChar w:fldCharType="separate"/>
      </w:r>
      <w:r w:rsidR="001F65CD">
        <w:rPr>
          <w:rFonts w:ascii="Calibri" w:hAnsi="Calibri" w:cs="Calibri"/>
          <w:noProof/>
        </w:rPr>
        <w:t>5</w:t>
      </w:r>
      <w:r w:rsidR="006C3641" w:rsidRPr="00466DAC">
        <w:rPr>
          <w:rFonts w:ascii="Calibri" w:hAnsi="Calibri" w:cs="Calibri"/>
        </w:rPr>
        <w:fldChar w:fldCharType="end"/>
      </w:r>
      <w:r w:rsidRPr="00466DAC">
        <w:rPr>
          <w:rFonts w:ascii="Calibri" w:hAnsi="Calibri" w:cs="Calibri"/>
        </w:rPr>
        <w:t>: Complementary Infrastructure Investments</w:t>
      </w:r>
      <w:bookmarkEnd w:id="59"/>
      <w:bookmarkEnd w:id="6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08"/>
        <w:gridCol w:w="1444"/>
        <w:gridCol w:w="3056"/>
        <w:gridCol w:w="270"/>
        <w:gridCol w:w="4140"/>
      </w:tblGrid>
      <w:tr w:rsidR="00F751A9" w:rsidTr="00955753">
        <w:tc>
          <w:tcPr>
            <w:tcW w:w="10818" w:type="dxa"/>
            <w:gridSpan w:val="5"/>
          </w:tcPr>
          <w:p w:rsidR="00F751A9" w:rsidRPr="0027044C" w:rsidRDefault="00F751A9" w:rsidP="0027044C">
            <w:pPr>
              <w:spacing w:after="0" w:line="240" w:lineRule="auto"/>
              <w:rPr>
                <w:rFonts w:cs="Calibri"/>
                <w:b/>
                <w:i/>
                <w:u w:val="single"/>
              </w:rPr>
            </w:pPr>
            <w:r w:rsidRPr="0027044C">
              <w:rPr>
                <w:rFonts w:cs="Calibri"/>
                <w:b/>
                <w:i/>
                <w:u w:val="single"/>
              </w:rPr>
              <w:t>MedStar Good Samaritan Hospital</w:t>
            </w:r>
            <w:r w:rsidR="00402116" w:rsidRPr="0027044C">
              <w:rPr>
                <w:rFonts w:cs="Calibri"/>
                <w:b/>
                <w:i/>
                <w:u w:val="single"/>
              </w:rPr>
              <w:t xml:space="preserve"> (MGSH)</w:t>
            </w:r>
          </w:p>
        </w:tc>
      </w:tr>
      <w:tr w:rsidR="008B3E40" w:rsidTr="00955753">
        <w:tc>
          <w:tcPr>
            <w:tcW w:w="1908" w:type="dxa"/>
          </w:tcPr>
          <w:p w:rsidR="008B3E40" w:rsidRPr="0027044C" w:rsidRDefault="008B3E40" w:rsidP="0027044C">
            <w:pPr>
              <w:spacing w:after="0" w:line="240" w:lineRule="auto"/>
              <w:rPr>
                <w:rFonts w:cs="Calibri"/>
                <w:b/>
              </w:rPr>
            </w:pPr>
            <w:r w:rsidRPr="0027044C">
              <w:rPr>
                <w:rFonts w:cs="Calibri"/>
                <w:b/>
              </w:rPr>
              <w:t>Intervention</w:t>
            </w:r>
          </w:p>
        </w:tc>
        <w:tc>
          <w:tcPr>
            <w:tcW w:w="1444" w:type="dxa"/>
          </w:tcPr>
          <w:p w:rsidR="008B3E40" w:rsidRPr="0027044C" w:rsidRDefault="008B3E40" w:rsidP="0027044C">
            <w:pPr>
              <w:spacing w:after="0" w:line="240" w:lineRule="auto"/>
              <w:rPr>
                <w:rFonts w:cs="Calibri"/>
                <w:b/>
              </w:rPr>
            </w:pPr>
            <w:r w:rsidRPr="0027044C">
              <w:rPr>
                <w:rFonts w:cs="Calibri"/>
                <w:b/>
              </w:rPr>
              <w:t>Investment Category</w:t>
            </w:r>
          </w:p>
        </w:tc>
        <w:tc>
          <w:tcPr>
            <w:tcW w:w="3326" w:type="dxa"/>
            <w:gridSpan w:val="2"/>
          </w:tcPr>
          <w:p w:rsidR="008B3E40" w:rsidRPr="0027044C" w:rsidRDefault="008B3E40" w:rsidP="0027044C">
            <w:pPr>
              <w:spacing w:after="0" w:line="240" w:lineRule="auto"/>
              <w:rPr>
                <w:rFonts w:cs="Calibri"/>
                <w:b/>
              </w:rPr>
            </w:pPr>
            <w:r w:rsidRPr="0027044C">
              <w:rPr>
                <w:rFonts w:cs="Calibri"/>
                <w:b/>
              </w:rPr>
              <w:t>Description</w:t>
            </w:r>
          </w:p>
        </w:tc>
        <w:tc>
          <w:tcPr>
            <w:tcW w:w="4140" w:type="dxa"/>
          </w:tcPr>
          <w:p w:rsidR="008B3E40" w:rsidRPr="0027044C" w:rsidRDefault="008B3E40" w:rsidP="0027044C">
            <w:pPr>
              <w:spacing w:after="0" w:line="240" w:lineRule="auto"/>
              <w:rPr>
                <w:rFonts w:cs="Calibri"/>
                <w:b/>
              </w:rPr>
            </w:pPr>
            <w:r w:rsidRPr="0027044C">
              <w:rPr>
                <w:rFonts w:cs="Calibri"/>
                <w:b/>
              </w:rPr>
              <w:t xml:space="preserve">Complementary nature of </w:t>
            </w:r>
            <w:r w:rsidRPr="0027044C">
              <w:rPr>
                <w:rFonts w:cs="Calibri"/>
                <w:b/>
                <w:i/>
              </w:rPr>
              <w:t>TEC-C</w:t>
            </w:r>
          </w:p>
        </w:tc>
      </w:tr>
      <w:tr w:rsidR="00B034AA" w:rsidTr="00955753">
        <w:tc>
          <w:tcPr>
            <w:tcW w:w="1908" w:type="dxa"/>
          </w:tcPr>
          <w:p w:rsidR="00B034AA" w:rsidRPr="0027044C" w:rsidRDefault="00B034AA" w:rsidP="00E96FB2">
            <w:pPr>
              <w:spacing w:after="0" w:line="240" w:lineRule="auto"/>
              <w:rPr>
                <w:rFonts w:cs="Calibri"/>
              </w:rPr>
            </w:pPr>
            <w:r w:rsidRPr="0027044C">
              <w:rPr>
                <w:rFonts w:cs="Calibri"/>
              </w:rPr>
              <w:t>Center for Successful Aging</w:t>
            </w:r>
          </w:p>
        </w:tc>
        <w:tc>
          <w:tcPr>
            <w:tcW w:w="1444" w:type="dxa"/>
          </w:tcPr>
          <w:p w:rsidR="00B034AA" w:rsidRPr="0027044C" w:rsidRDefault="00B034AA" w:rsidP="00E96FB2">
            <w:pPr>
              <w:spacing w:after="0" w:line="240" w:lineRule="auto"/>
              <w:rPr>
                <w:rFonts w:cs="Calibri"/>
              </w:rPr>
            </w:pPr>
            <w:r w:rsidRPr="0027044C">
              <w:rPr>
                <w:rFonts w:cs="Calibri"/>
              </w:rPr>
              <w:t>Provider/care team</w:t>
            </w:r>
          </w:p>
        </w:tc>
        <w:tc>
          <w:tcPr>
            <w:tcW w:w="3326" w:type="dxa"/>
            <w:gridSpan w:val="2"/>
          </w:tcPr>
          <w:p w:rsidR="00B034AA" w:rsidRPr="0027044C" w:rsidRDefault="00B034AA" w:rsidP="00E96FB2">
            <w:pPr>
              <w:spacing w:after="0" w:line="240" w:lineRule="auto"/>
              <w:rPr>
                <w:rFonts w:cs="Calibri"/>
              </w:rPr>
            </w:pPr>
            <w:r w:rsidRPr="0027044C">
              <w:rPr>
                <w:rFonts w:cs="Calibri"/>
              </w:rPr>
              <w:t>Opened the MGSH Center for Successful Aging to ensure patients are getting a holistic (vs episodic) approach to their health in the outpatient setting resulting in less admissions to the hospital</w:t>
            </w:r>
          </w:p>
        </w:tc>
        <w:tc>
          <w:tcPr>
            <w:tcW w:w="4140" w:type="dxa"/>
          </w:tcPr>
          <w:p w:rsidR="00B034AA" w:rsidRPr="0027044C" w:rsidRDefault="00B034AA" w:rsidP="00E96FB2">
            <w:pPr>
              <w:spacing w:after="0" w:line="240" w:lineRule="auto"/>
              <w:rPr>
                <w:rFonts w:cs="Calibri"/>
              </w:rPr>
            </w:pPr>
            <w:r w:rsidRPr="0027044C">
              <w:rPr>
                <w:rFonts w:cs="Calibri"/>
                <w:i/>
              </w:rPr>
              <w:t>TEC-C</w:t>
            </w:r>
            <w:r w:rsidRPr="0027044C">
              <w:rPr>
                <w:rFonts w:cs="Calibri"/>
              </w:rPr>
              <w:t xml:space="preserve"> is a home-based model </w:t>
            </w:r>
            <w:r>
              <w:rPr>
                <w:rFonts w:cs="Calibri"/>
              </w:rPr>
              <w:t xml:space="preserve">of </w:t>
            </w:r>
            <w:r w:rsidRPr="0027044C">
              <w:rPr>
                <w:rFonts w:cs="Calibri"/>
              </w:rPr>
              <w:t xml:space="preserve">comprehensive primary care services.   </w:t>
            </w:r>
            <w:r w:rsidRPr="0027044C">
              <w:rPr>
                <w:rFonts w:cs="Calibri"/>
                <w:i/>
              </w:rPr>
              <w:t xml:space="preserve">TEC-C </w:t>
            </w:r>
            <w:r w:rsidRPr="0027044C">
              <w:rPr>
                <w:rFonts w:cs="Calibri"/>
              </w:rPr>
              <w:t>partners with MGSH Center for Successful Aging</w:t>
            </w:r>
            <w:r>
              <w:rPr>
                <w:rFonts w:cs="Calibri"/>
              </w:rPr>
              <w:t xml:space="preserve"> to send and receive referrals from this office-based and skilled nursing facility Geriatrics programs</w:t>
            </w:r>
            <w:r w:rsidRPr="0027044C">
              <w:rPr>
                <w:rFonts w:cs="Calibri"/>
              </w:rPr>
              <w:t>.</w:t>
            </w:r>
          </w:p>
        </w:tc>
      </w:tr>
      <w:tr w:rsidR="00B034AA" w:rsidTr="00955753">
        <w:tc>
          <w:tcPr>
            <w:tcW w:w="1908" w:type="dxa"/>
          </w:tcPr>
          <w:p w:rsidR="00B034AA" w:rsidRPr="0027044C" w:rsidRDefault="00B034AA" w:rsidP="00E96FB2">
            <w:pPr>
              <w:spacing w:after="0" w:line="240" w:lineRule="auto"/>
              <w:rPr>
                <w:rFonts w:cs="Calibri"/>
              </w:rPr>
            </w:pPr>
            <w:r w:rsidRPr="0027044C">
              <w:rPr>
                <w:rFonts w:cs="Calibri"/>
              </w:rPr>
              <w:t>Palliative Care</w:t>
            </w:r>
          </w:p>
        </w:tc>
        <w:tc>
          <w:tcPr>
            <w:tcW w:w="1444" w:type="dxa"/>
          </w:tcPr>
          <w:p w:rsidR="00B034AA" w:rsidRPr="0027044C" w:rsidRDefault="00B034AA" w:rsidP="00E96FB2">
            <w:pPr>
              <w:spacing w:after="0" w:line="240" w:lineRule="auto"/>
              <w:rPr>
                <w:rFonts w:cs="Calibri"/>
              </w:rPr>
            </w:pPr>
            <w:r w:rsidRPr="0027044C">
              <w:rPr>
                <w:rFonts w:cs="Calibri"/>
              </w:rPr>
              <w:t>Provider/care team</w:t>
            </w:r>
          </w:p>
        </w:tc>
        <w:tc>
          <w:tcPr>
            <w:tcW w:w="3326" w:type="dxa"/>
            <w:gridSpan w:val="2"/>
          </w:tcPr>
          <w:p w:rsidR="00B034AA" w:rsidRPr="0027044C" w:rsidRDefault="00B034AA" w:rsidP="00E96FB2">
            <w:pPr>
              <w:spacing w:after="0" w:line="240" w:lineRule="auto"/>
              <w:rPr>
                <w:rFonts w:cs="Calibri"/>
              </w:rPr>
            </w:pPr>
            <w:r w:rsidRPr="0027044C">
              <w:rPr>
                <w:rFonts w:cs="Calibri"/>
              </w:rPr>
              <w:t>Established a palliative care team to provide better end of life care to the community.</w:t>
            </w:r>
          </w:p>
        </w:tc>
        <w:tc>
          <w:tcPr>
            <w:tcW w:w="4140" w:type="dxa"/>
          </w:tcPr>
          <w:p w:rsidR="00B034AA" w:rsidRPr="0027044C" w:rsidRDefault="00B034AA" w:rsidP="00E96FB2">
            <w:pPr>
              <w:spacing w:after="0" w:line="240" w:lineRule="auto"/>
              <w:rPr>
                <w:rFonts w:cs="Calibri"/>
              </w:rPr>
            </w:pPr>
            <w:r w:rsidRPr="0027044C">
              <w:rPr>
                <w:rFonts w:cs="Calibri"/>
                <w:i/>
              </w:rPr>
              <w:t>TEC-C</w:t>
            </w:r>
            <w:r w:rsidRPr="0027044C">
              <w:rPr>
                <w:rFonts w:cs="Calibri"/>
              </w:rPr>
              <w:t xml:space="preserve"> addresses the medical and social needs of frail elders, which </w:t>
            </w:r>
            <w:r>
              <w:rPr>
                <w:rFonts w:cs="Calibri"/>
              </w:rPr>
              <w:t xml:space="preserve">includes </w:t>
            </w:r>
            <w:r w:rsidRPr="0027044C">
              <w:rPr>
                <w:rFonts w:cs="Calibri"/>
              </w:rPr>
              <w:t xml:space="preserve">palliative services.  </w:t>
            </w:r>
            <w:r w:rsidRPr="0027044C">
              <w:rPr>
                <w:rFonts w:cs="Calibri"/>
                <w:i/>
              </w:rPr>
              <w:t>TEC-C</w:t>
            </w:r>
            <w:r w:rsidRPr="0027044C">
              <w:rPr>
                <w:rFonts w:cs="Calibri"/>
              </w:rPr>
              <w:t xml:space="preserve"> will collaborate as needed with the palliative care team at MGSH.</w:t>
            </w:r>
          </w:p>
        </w:tc>
      </w:tr>
      <w:tr w:rsidR="00B034AA" w:rsidTr="00955753">
        <w:tc>
          <w:tcPr>
            <w:tcW w:w="1908" w:type="dxa"/>
          </w:tcPr>
          <w:p w:rsidR="00B034AA" w:rsidRPr="0027044C" w:rsidRDefault="00B034AA" w:rsidP="00E96FB2">
            <w:pPr>
              <w:spacing w:after="0" w:line="240" w:lineRule="auto"/>
              <w:rPr>
                <w:rFonts w:cs="Calibri"/>
              </w:rPr>
            </w:pPr>
            <w:r w:rsidRPr="0027044C">
              <w:rPr>
                <w:rFonts w:cs="Calibri"/>
              </w:rPr>
              <w:t>Psychiatric Services</w:t>
            </w:r>
          </w:p>
        </w:tc>
        <w:tc>
          <w:tcPr>
            <w:tcW w:w="1444" w:type="dxa"/>
          </w:tcPr>
          <w:p w:rsidR="00B034AA" w:rsidRPr="0027044C" w:rsidRDefault="00B034AA" w:rsidP="00E96FB2">
            <w:pPr>
              <w:spacing w:after="0" w:line="240" w:lineRule="auto"/>
              <w:rPr>
                <w:rFonts w:cs="Calibri"/>
              </w:rPr>
            </w:pPr>
            <w:r w:rsidRPr="0027044C">
              <w:rPr>
                <w:rFonts w:cs="Calibri"/>
              </w:rPr>
              <w:t>Provider/care team</w:t>
            </w:r>
          </w:p>
        </w:tc>
        <w:tc>
          <w:tcPr>
            <w:tcW w:w="3326" w:type="dxa"/>
            <w:gridSpan w:val="2"/>
          </w:tcPr>
          <w:p w:rsidR="00B034AA" w:rsidRPr="0027044C" w:rsidRDefault="00B034AA" w:rsidP="00E96FB2">
            <w:pPr>
              <w:spacing w:after="0" w:line="240" w:lineRule="auto"/>
              <w:rPr>
                <w:rFonts w:cs="Calibri"/>
              </w:rPr>
            </w:pPr>
            <w:r w:rsidRPr="0027044C">
              <w:rPr>
                <w:rFonts w:cs="Calibri"/>
              </w:rPr>
              <w:t>Expanded the MGSH outpatient Psychiatric clinic by 30% to ensure patients are getting appropriate treatment in the outpatient setting resulting in less admissions to the hospital</w:t>
            </w:r>
          </w:p>
        </w:tc>
        <w:tc>
          <w:tcPr>
            <w:tcW w:w="4140" w:type="dxa"/>
          </w:tcPr>
          <w:p w:rsidR="00B034AA" w:rsidRPr="0027044C" w:rsidRDefault="00B034AA" w:rsidP="00E96FB2">
            <w:pPr>
              <w:spacing w:after="0" w:line="240" w:lineRule="auto"/>
              <w:rPr>
                <w:rFonts w:cs="Calibri"/>
              </w:rPr>
            </w:pPr>
            <w:r w:rsidRPr="0027044C">
              <w:rPr>
                <w:rFonts w:cs="Calibri"/>
                <w:i/>
              </w:rPr>
              <w:t>TEC-C</w:t>
            </w:r>
            <w:r w:rsidRPr="0027044C">
              <w:rPr>
                <w:rFonts w:cs="Calibri"/>
              </w:rPr>
              <w:t xml:space="preserve"> addresses psychiatric needs for all frail elders.  </w:t>
            </w:r>
            <w:r w:rsidRPr="0027044C">
              <w:rPr>
                <w:rFonts w:cs="Calibri"/>
                <w:i/>
              </w:rPr>
              <w:t xml:space="preserve">TEC-C </w:t>
            </w:r>
            <w:r w:rsidRPr="0027044C">
              <w:rPr>
                <w:rFonts w:cs="Calibri"/>
              </w:rPr>
              <w:t xml:space="preserve">efforts are aimed at reducing </w:t>
            </w:r>
            <w:r w:rsidR="00271C06">
              <w:rPr>
                <w:rFonts w:cs="Calibri"/>
              </w:rPr>
              <w:t xml:space="preserve">burden of mental health illness, and </w:t>
            </w:r>
            <w:r w:rsidRPr="0027044C">
              <w:rPr>
                <w:rFonts w:cs="Calibri"/>
              </w:rPr>
              <w:t>utilization, including psychiatric admissions.</w:t>
            </w:r>
          </w:p>
        </w:tc>
      </w:tr>
      <w:tr w:rsidR="00B034AA" w:rsidTr="00955753">
        <w:tc>
          <w:tcPr>
            <w:tcW w:w="1908" w:type="dxa"/>
          </w:tcPr>
          <w:p w:rsidR="00B034AA" w:rsidRPr="0027044C" w:rsidRDefault="00B034AA" w:rsidP="0027044C">
            <w:pPr>
              <w:spacing w:after="0" w:line="240" w:lineRule="auto"/>
              <w:rPr>
                <w:rFonts w:cs="Calibri"/>
              </w:rPr>
            </w:pPr>
            <w:r w:rsidRPr="0027044C">
              <w:rPr>
                <w:rFonts w:cs="Calibri"/>
              </w:rPr>
              <w:t>Medication Reconciliation-Congestive Heart Failure (CHF)</w:t>
            </w:r>
          </w:p>
        </w:tc>
        <w:tc>
          <w:tcPr>
            <w:tcW w:w="1444" w:type="dxa"/>
          </w:tcPr>
          <w:p w:rsidR="00B034AA" w:rsidRPr="0027044C" w:rsidRDefault="00B034AA" w:rsidP="0027044C">
            <w:pPr>
              <w:spacing w:after="0" w:line="240" w:lineRule="auto"/>
              <w:rPr>
                <w:rFonts w:cs="Calibri"/>
              </w:rPr>
            </w:pPr>
            <w:r w:rsidRPr="0027044C">
              <w:rPr>
                <w:rFonts w:cs="Calibri"/>
              </w:rPr>
              <w:t xml:space="preserve">Patient-centered </w:t>
            </w:r>
          </w:p>
        </w:tc>
        <w:tc>
          <w:tcPr>
            <w:tcW w:w="3326" w:type="dxa"/>
            <w:gridSpan w:val="2"/>
          </w:tcPr>
          <w:p w:rsidR="00B034AA" w:rsidRPr="0027044C" w:rsidRDefault="00B034AA" w:rsidP="0027044C">
            <w:pPr>
              <w:spacing w:after="0" w:line="240" w:lineRule="auto"/>
              <w:rPr>
                <w:rFonts w:cs="Calibri"/>
              </w:rPr>
            </w:pPr>
            <w:r w:rsidRPr="0027044C">
              <w:rPr>
                <w:rFonts w:cs="Calibri"/>
              </w:rPr>
              <w:t>Medication management for CHF patients to ensure proper medication prescription and patient education;  reduce readmissions related to failure to take prescribed medications</w:t>
            </w:r>
          </w:p>
        </w:tc>
        <w:tc>
          <w:tcPr>
            <w:tcW w:w="4140" w:type="dxa"/>
          </w:tcPr>
          <w:p w:rsidR="00B034AA" w:rsidRPr="0027044C" w:rsidRDefault="00B034AA" w:rsidP="00B034AA">
            <w:pPr>
              <w:spacing w:after="0" w:line="240" w:lineRule="auto"/>
              <w:rPr>
                <w:rFonts w:cs="Calibri"/>
              </w:rPr>
            </w:pPr>
            <w:r w:rsidRPr="0027044C">
              <w:rPr>
                <w:rFonts w:cs="Calibri"/>
                <w:i/>
              </w:rPr>
              <w:t xml:space="preserve">TEC-C </w:t>
            </w:r>
            <w:r w:rsidRPr="0027044C">
              <w:rPr>
                <w:rFonts w:cs="Calibri"/>
              </w:rPr>
              <w:t>efforts are aimed at reducing utilization</w:t>
            </w:r>
            <w:r>
              <w:rPr>
                <w:rFonts w:cs="Calibri"/>
              </w:rPr>
              <w:t xml:space="preserve"> such as</w:t>
            </w:r>
            <w:r w:rsidRPr="0027044C">
              <w:rPr>
                <w:rFonts w:cs="Calibri"/>
              </w:rPr>
              <w:t xml:space="preserve"> readmission.</w:t>
            </w:r>
          </w:p>
        </w:tc>
      </w:tr>
      <w:tr w:rsidR="00B034AA" w:rsidTr="00955753">
        <w:tc>
          <w:tcPr>
            <w:tcW w:w="1908" w:type="dxa"/>
          </w:tcPr>
          <w:p w:rsidR="00B034AA" w:rsidRPr="0027044C" w:rsidRDefault="00B034AA" w:rsidP="0027044C">
            <w:pPr>
              <w:spacing w:after="0" w:line="240" w:lineRule="auto"/>
              <w:rPr>
                <w:rFonts w:cs="Calibri"/>
              </w:rPr>
            </w:pPr>
            <w:r w:rsidRPr="0027044C">
              <w:rPr>
                <w:rFonts w:cs="Calibri"/>
              </w:rPr>
              <w:t>Bridge Clinic</w:t>
            </w:r>
          </w:p>
        </w:tc>
        <w:tc>
          <w:tcPr>
            <w:tcW w:w="1444" w:type="dxa"/>
          </w:tcPr>
          <w:p w:rsidR="00B034AA" w:rsidRPr="0027044C" w:rsidRDefault="00B034AA" w:rsidP="0027044C">
            <w:pPr>
              <w:spacing w:after="0" w:line="240" w:lineRule="auto"/>
              <w:rPr>
                <w:rFonts w:cs="Calibri"/>
              </w:rPr>
            </w:pPr>
            <w:r w:rsidRPr="0027044C">
              <w:rPr>
                <w:rFonts w:cs="Calibri"/>
              </w:rPr>
              <w:t>Provider/care team</w:t>
            </w:r>
          </w:p>
        </w:tc>
        <w:tc>
          <w:tcPr>
            <w:tcW w:w="3326" w:type="dxa"/>
            <w:gridSpan w:val="2"/>
          </w:tcPr>
          <w:p w:rsidR="00B034AA" w:rsidRPr="0027044C" w:rsidRDefault="00B034AA" w:rsidP="0027044C">
            <w:pPr>
              <w:spacing w:after="0" w:line="240" w:lineRule="auto"/>
              <w:rPr>
                <w:rFonts w:cs="Calibri"/>
              </w:rPr>
            </w:pPr>
            <w:r w:rsidRPr="0027044C">
              <w:rPr>
                <w:rFonts w:cs="Calibri"/>
              </w:rPr>
              <w:t>Bridge clinic established for patients that are being discharged that do not have adequate primary care coverage.  This clinic provides valuable post acute follow up to ensure patients receive the care they need to prevent future admissions and better manage their care in the outpatient setting</w:t>
            </w:r>
          </w:p>
        </w:tc>
        <w:tc>
          <w:tcPr>
            <w:tcW w:w="4140" w:type="dxa"/>
          </w:tcPr>
          <w:p w:rsidR="00B034AA" w:rsidRPr="0027044C" w:rsidRDefault="00B034AA" w:rsidP="00271C06">
            <w:pPr>
              <w:spacing w:after="0" w:line="240" w:lineRule="auto"/>
              <w:rPr>
                <w:rFonts w:cs="Calibri"/>
              </w:rPr>
            </w:pPr>
            <w:r w:rsidRPr="0027044C">
              <w:rPr>
                <w:rFonts w:cs="Calibri"/>
              </w:rPr>
              <w:t xml:space="preserve">Frail elders referred to the Bridge clinic who are eligible will be considered for enrollment in </w:t>
            </w:r>
            <w:r w:rsidRPr="0027044C">
              <w:rPr>
                <w:rFonts w:cs="Calibri"/>
                <w:i/>
              </w:rPr>
              <w:t>TEC-C</w:t>
            </w:r>
          </w:p>
        </w:tc>
      </w:tr>
      <w:tr w:rsidR="00B034AA" w:rsidTr="00955753">
        <w:tc>
          <w:tcPr>
            <w:tcW w:w="1908" w:type="dxa"/>
          </w:tcPr>
          <w:p w:rsidR="00B034AA" w:rsidRPr="0027044C" w:rsidRDefault="00B034AA" w:rsidP="0027044C">
            <w:pPr>
              <w:spacing w:after="0" w:line="240" w:lineRule="auto"/>
              <w:rPr>
                <w:rFonts w:cs="Calibri"/>
              </w:rPr>
            </w:pPr>
            <w:r w:rsidRPr="0027044C">
              <w:rPr>
                <w:rFonts w:cs="Calibri"/>
              </w:rPr>
              <w:t>Post Acute Care Coordination (PACC)</w:t>
            </w:r>
          </w:p>
        </w:tc>
        <w:tc>
          <w:tcPr>
            <w:tcW w:w="1444" w:type="dxa"/>
          </w:tcPr>
          <w:p w:rsidR="00B034AA" w:rsidRPr="0027044C" w:rsidRDefault="00B034AA" w:rsidP="0027044C">
            <w:pPr>
              <w:spacing w:after="0" w:line="240" w:lineRule="auto"/>
              <w:rPr>
                <w:rFonts w:cs="Calibri"/>
              </w:rPr>
            </w:pPr>
            <w:r w:rsidRPr="0027044C">
              <w:rPr>
                <w:rFonts w:cs="Calibri"/>
              </w:rPr>
              <w:t>Provider/care team</w:t>
            </w:r>
          </w:p>
        </w:tc>
        <w:tc>
          <w:tcPr>
            <w:tcW w:w="3326" w:type="dxa"/>
            <w:gridSpan w:val="2"/>
          </w:tcPr>
          <w:p w:rsidR="00B034AA" w:rsidRPr="0027044C" w:rsidRDefault="00B034AA" w:rsidP="0027044C">
            <w:pPr>
              <w:spacing w:after="0" w:line="240" w:lineRule="auto"/>
              <w:rPr>
                <w:rFonts w:cs="Calibri"/>
              </w:rPr>
            </w:pPr>
            <w:r w:rsidRPr="0027044C">
              <w:rPr>
                <w:rFonts w:cs="Calibri"/>
              </w:rPr>
              <w:t>PACC resources to identify and screen patients with high risk conditions, and collaborate with the clinical and case management teams to smoothly transition patients to the next level of care supporting the hospital’s efforts to reduce readmission.</w:t>
            </w:r>
          </w:p>
        </w:tc>
        <w:tc>
          <w:tcPr>
            <w:tcW w:w="4140" w:type="dxa"/>
          </w:tcPr>
          <w:p w:rsidR="00B034AA" w:rsidRPr="0027044C" w:rsidRDefault="00B034AA" w:rsidP="00624321">
            <w:pPr>
              <w:spacing w:after="0" w:line="240" w:lineRule="auto"/>
              <w:rPr>
                <w:rFonts w:cs="Calibri"/>
              </w:rPr>
            </w:pPr>
            <w:r w:rsidRPr="0027044C">
              <w:rPr>
                <w:rFonts w:cs="Calibri"/>
                <w:i/>
              </w:rPr>
              <w:t xml:space="preserve">TEC-C </w:t>
            </w:r>
            <w:r w:rsidRPr="0027044C">
              <w:rPr>
                <w:rFonts w:cs="Calibri"/>
              </w:rPr>
              <w:t xml:space="preserve">is a care model for frail elders aimed at reducing utilization.  </w:t>
            </w:r>
            <w:r>
              <w:rPr>
                <w:rFonts w:cs="Calibri"/>
              </w:rPr>
              <w:t>F</w:t>
            </w:r>
            <w:r w:rsidRPr="0027044C">
              <w:rPr>
                <w:rFonts w:cs="Calibri"/>
              </w:rPr>
              <w:t xml:space="preserve">rail elders identified through PACC  who are eligible for </w:t>
            </w:r>
            <w:r w:rsidRPr="0027044C">
              <w:rPr>
                <w:rFonts w:cs="Calibri"/>
                <w:i/>
              </w:rPr>
              <w:t xml:space="preserve">TEC-C </w:t>
            </w:r>
            <w:r w:rsidRPr="0027044C">
              <w:rPr>
                <w:rFonts w:cs="Calibri"/>
              </w:rPr>
              <w:t xml:space="preserve">will be considered for enrollment in </w:t>
            </w:r>
            <w:r w:rsidRPr="0027044C">
              <w:rPr>
                <w:rFonts w:cs="Calibri"/>
                <w:i/>
              </w:rPr>
              <w:t>TEC-C</w:t>
            </w:r>
          </w:p>
        </w:tc>
      </w:tr>
      <w:tr w:rsidR="00B034AA" w:rsidTr="00955753">
        <w:tc>
          <w:tcPr>
            <w:tcW w:w="10818" w:type="dxa"/>
            <w:gridSpan w:val="5"/>
          </w:tcPr>
          <w:p w:rsidR="00B034AA" w:rsidRPr="0027044C" w:rsidRDefault="00B034AA" w:rsidP="0027044C">
            <w:pPr>
              <w:spacing w:after="0" w:line="240" w:lineRule="auto"/>
              <w:rPr>
                <w:rFonts w:cs="Calibri"/>
                <w:b/>
                <w:i/>
                <w:u w:val="single"/>
              </w:rPr>
            </w:pPr>
            <w:r w:rsidRPr="0027044C">
              <w:rPr>
                <w:rFonts w:cs="Calibri"/>
                <w:b/>
                <w:i/>
                <w:u w:val="single"/>
              </w:rPr>
              <w:t>MedStar Union Memorial Hospital (MUMH)</w:t>
            </w:r>
          </w:p>
        </w:tc>
      </w:tr>
      <w:tr w:rsidR="00B034AA" w:rsidTr="00955753">
        <w:tc>
          <w:tcPr>
            <w:tcW w:w="1908" w:type="dxa"/>
          </w:tcPr>
          <w:p w:rsidR="00B034AA" w:rsidRPr="0027044C" w:rsidRDefault="00B034AA" w:rsidP="0027044C">
            <w:pPr>
              <w:spacing w:after="0" w:line="240" w:lineRule="auto"/>
              <w:rPr>
                <w:rFonts w:cs="Calibri"/>
                <w:b/>
              </w:rPr>
            </w:pPr>
            <w:r w:rsidRPr="0027044C">
              <w:rPr>
                <w:rFonts w:cs="Calibri"/>
                <w:b/>
              </w:rPr>
              <w:lastRenderedPageBreak/>
              <w:t>Intervention</w:t>
            </w:r>
          </w:p>
        </w:tc>
        <w:tc>
          <w:tcPr>
            <w:tcW w:w="1444" w:type="dxa"/>
          </w:tcPr>
          <w:p w:rsidR="00B034AA" w:rsidRPr="0027044C" w:rsidRDefault="00B034AA" w:rsidP="0027044C">
            <w:pPr>
              <w:spacing w:after="0" w:line="240" w:lineRule="auto"/>
              <w:rPr>
                <w:rFonts w:cs="Calibri"/>
                <w:b/>
              </w:rPr>
            </w:pPr>
            <w:r w:rsidRPr="0027044C">
              <w:rPr>
                <w:rFonts w:cs="Calibri"/>
                <w:b/>
              </w:rPr>
              <w:t>Investment Category</w:t>
            </w:r>
          </w:p>
        </w:tc>
        <w:tc>
          <w:tcPr>
            <w:tcW w:w="3056" w:type="dxa"/>
          </w:tcPr>
          <w:p w:rsidR="00B034AA" w:rsidRPr="0027044C" w:rsidRDefault="00B034AA" w:rsidP="0027044C">
            <w:pPr>
              <w:spacing w:after="0" w:line="240" w:lineRule="auto"/>
              <w:rPr>
                <w:rFonts w:cs="Calibri"/>
                <w:b/>
              </w:rPr>
            </w:pPr>
            <w:r w:rsidRPr="0027044C">
              <w:rPr>
                <w:rFonts w:cs="Calibri"/>
                <w:b/>
              </w:rPr>
              <w:t>Description</w:t>
            </w:r>
          </w:p>
        </w:tc>
        <w:tc>
          <w:tcPr>
            <w:tcW w:w="4410" w:type="dxa"/>
            <w:gridSpan w:val="2"/>
          </w:tcPr>
          <w:p w:rsidR="00B034AA" w:rsidRPr="0027044C" w:rsidRDefault="00B034AA" w:rsidP="0027044C">
            <w:pPr>
              <w:spacing w:after="0" w:line="240" w:lineRule="auto"/>
              <w:rPr>
                <w:rFonts w:cs="Calibri"/>
                <w:b/>
              </w:rPr>
            </w:pPr>
            <w:r w:rsidRPr="0027044C">
              <w:rPr>
                <w:rFonts w:cs="Calibri"/>
                <w:b/>
              </w:rPr>
              <w:t xml:space="preserve">Complementary nature of </w:t>
            </w:r>
            <w:r w:rsidRPr="0027044C">
              <w:rPr>
                <w:rFonts w:cs="Calibri"/>
                <w:b/>
                <w:i/>
              </w:rPr>
              <w:t>TEC-C</w:t>
            </w:r>
          </w:p>
        </w:tc>
      </w:tr>
      <w:tr w:rsidR="00B034AA" w:rsidTr="00955753">
        <w:tc>
          <w:tcPr>
            <w:tcW w:w="1908" w:type="dxa"/>
          </w:tcPr>
          <w:p w:rsidR="00B034AA" w:rsidRPr="0027044C" w:rsidRDefault="00B034AA" w:rsidP="0027044C">
            <w:pPr>
              <w:spacing w:after="0" w:line="240" w:lineRule="auto"/>
              <w:rPr>
                <w:rFonts w:cs="Calibri"/>
                <w:bCs/>
                <w:color w:val="000000"/>
              </w:rPr>
            </w:pPr>
            <w:r w:rsidRPr="0027044C">
              <w:rPr>
                <w:rFonts w:cs="Calibri"/>
                <w:bCs/>
                <w:color w:val="000000"/>
              </w:rPr>
              <w:t>Bridge Clinic</w:t>
            </w:r>
          </w:p>
        </w:tc>
        <w:tc>
          <w:tcPr>
            <w:tcW w:w="1444" w:type="dxa"/>
          </w:tcPr>
          <w:p w:rsidR="00B034AA" w:rsidRPr="0027044C" w:rsidRDefault="00B034AA" w:rsidP="0027044C">
            <w:pPr>
              <w:spacing w:after="0" w:line="240" w:lineRule="auto"/>
              <w:rPr>
                <w:rFonts w:cs="Calibri"/>
                <w:color w:val="000000"/>
              </w:rPr>
            </w:pPr>
            <w:r w:rsidRPr="0027044C">
              <w:rPr>
                <w:rFonts w:cs="Calibri"/>
                <w:color w:val="000000"/>
              </w:rPr>
              <w:t xml:space="preserve">Patient centered </w:t>
            </w:r>
          </w:p>
        </w:tc>
        <w:tc>
          <w:tcPr>
            <w:tcW w:w="3056" w:type="dxa"/>
          </w:tcPr>
          <w:p w:rsidR="00B034AA" w:rsidRPr="0027044C" w:rsidRDefault="00B034AA" w:rsidP="0027044C">
            <w:pPr>
              <w:spacing w:after="0" w:line="240" w:lineRule="auto"/>
              <w:rPr>
                <w:rFonts w:cs="Calibri"/>
                <w:color w:val="000000"/>
              </w:rPr>
            </w:pPr>
            <w:r w:rsidRPr="0027044C">
              <w:rPr>
                <w:rFonts w:cs="Calibri"/>
                <w:color w:val="000000"/>
              </w:rPr>
              <w:t xml:space="preserve">Providing ER/Hospital Admission patients follow-up appointments within 3-5 days after discharge or admission to decrease the overall readmission rate. </w:t>
            </w:r>
          </w:p>
        </w:tc>
        <w:tc>
          <w:tcPr>
            <w:tcW w:w="4410" w:type="dxa"/>
            <w:gridSpan w:val="2"/>
          </w:tcPr>
          <w:p w:rsidR="00B034AA" w:rsidRPr="0027044C" w:rsidRDefault="00B034AA" w:rsidP="00624321">
            <w:pPr>
              <w:spacing w:after="0" w:line="240" w:lineRule="auto"/>
              <w:rPr>
                <w:rFonts w:cs="Calibri"/>
                <w:i/>
              </w:rPr>
            </w:pPr>
            <w:r w:rsidRPr="0027044C">
              <w:rPr>
                <w:rFonts w:cs="Calibri"/>
                <w:i/>
              </w:rPr>
              <w:t xml:space="preserve">TEC-C </w:t>
            </w:r>
            <w:r w:rsidRPr="0027044C">
              <w:rPr>
                <w:rFonts w:cs="Calibri"/>
              </w:rPr>
              <w:t xml:space="preserve">provides proper follow-up appointments for all frail elders after discharge or admission aimed at reducing utilization.  Frail elders referred to the Bridge clinic who are eligible for </w:t>
            </w:r>
            <w:r w:rsidRPr="0027044C">
              <w:rPr>
                <w:rFonts w:cs="Calibri"/>
                <w:i/>
              </w:rPr>
              <w:t xml:space="preserve">TEC-C </w:t>
            </w:r>
            <w:r w:rsidRPr="0027044C">
              <w:rPr>
                <w:rFonts w:cs="Calibri"/>
              </w:rPr>
              <w:t xml:space="preserve">will be considered for enrollment in </w:t>
            </w:r>
            <w:r w:rsidRPr="0027044C">
              <w:rPr>
                <w:rFonts w:cs="Calibri"/>
                <w:i/>
              </w:rPr>
              <w:t>TEC-C</w:t>
            </w:r>
          </w:p>
        </w:tc>
      </w:tr>
      <w:tr w:rsidR="00B034AA" w:rsidTr="00955753">
        <w:tc>
          <w:tcPr>
            <w:tcW w:w="1908" w:type="dxa"/>
          </w:tcPr>
          <w:p w:rsidR="00B034AA" w:rsidRPr="0027044C" w:rsidRDefault="00B034AA" w:rsidP="0027044C">
            <w:pPr>
              <w:spacing w:after="0" w:line="240" w:lineRule="auto"/>
              <w:rPr>
                <w:rFonts w:cs="Calibri"/>
                <w:bCs/>
                <w:color w:val="000000"/>
              </w:rPr>
            </w:pPr>
            <w:r w:rsidRPr="0027044C">
              <w:rPr>
                <w:rFonts w:cs="Calibri"/>
                <w:bCs/>
                <w:color w:val="000000"/>
              </w:rPr>
              <w:t>CHF COPD Navigator</w:t>
            </w:r>
          </w:p>
        </w:tc>
        <w:tc>
          <w:tcPr>
            <w:tcW w:w="1444" w:type="dxa"/>
          </w:tcPr>
          <w:p w:rsidR="00B034AA" w:rsidRPr="0027044C" w:rsidRDefault="00B034AA" w:rsidP="0027044C">
            <w:pPr>
              <w:spacing w:after="0" w:line="240" w:lineRule="auto"/>
              <w:rPr>
                <w:rFonts w:cs="Calibri"/>
                <w:color w:val="000000"/>
              </w:rPr>
            </w:pPr>
            <w:r w:rsidRPr="0027044C">
              <w:rPr>
                <w:rFonts w:cs="Calibri"/>
                <w:color w:val="000000"/>
              </w:rPr>
              <w:t xml:space="preserve">Provider/care team </w:t>
            </w:r>
          </w:p>
        </w:tc>
        <w:tc>
          <w:tcPr>
            <w:tcW w:w="3056" w:type="dxa"/>
          </w:tcPr>
          <w:p w:rsidR="00B034AA" w:rsidRPr="0027044C" w:rsidRDefault="00B034AA" w:rsidP="0027044C">
            <w:pPr>
              <w:spacing w:after="0" w:line="240" w:lineRule="auto"/>
              <w:rPr>
                <w:rFonts w:cs="Calibri"/>
                <w:color w:val="000000"/>
              </w:rPr>
            </w:pPr>
            <w:r w:rsidRPr="0027044C">
              <w:rPr>
                <w:rFonts w:cs="Calibri"/>
                <w:color w:val="000000"/>
              </w:rPr>
              <w:t xml:space="preserve">One clinical Nurse FTE to provide education, support, and care coordination for patients who are in the acute care setting with a diagnosis of congestive heart failure.  </w:t>
            </w:r>
          </w:p>
        </w:tc>
        <w:tc>
          <w:tcPr>
            <w:tcW w:w="4410" w:type="dxa"/>
            <w:gridSpan w:val="2"/>
          </w:tcPr>
          <w:p w:rsidR="00B034AA" w:rsidRPr="0027044C" w:rsidRDefault="00B034AA" w:rsidP="00624321">
            <w:pPr>
              <w:spacing w:after="0" w:line="240" w:lineRule="auto"/>
              <w:rPr>
                <w:rFonts w:cs="Calibri"/>
                <w:i/>
              </w:rPr>
            </w:pPr>
            <w:r w:rsidRPr="0027044C">
              <w:rPr>
                <w:rFonts w:cs="Calibri"/>
              </w:rPr>
              <w:t xml:space="preserve">Frail elders referred to the CHF/COPD Navigator who are eligible will be considered for enrollment in </w:t>
            </w:r>
            <w:r w:rsidRPr="0027044C">
              <w:rPr>
                <w:rFonts w:cs="Calibri"/>
                <w:i/>
              </w:rPr>
              <w:t>TEC-C</w:t>
            </w:r>
          </w:p>
        </w:tc>
      </w:tr>
      <w:tr w:rsidR="00B034AA" w:rsidTr="00955753">
        <w:tc>
          <w:tcPr>
            <w:tcW w:w="1908" w:type="dxa"/>
          </w:tcPr>
          <w:p w:rsidR="00B034AA" w:rsidRPr="0027044C" w:rsidRDefault="00B034AA" w:rsidP="0027044C">
            <w:pPr>
              <w:spacing w:after="0" w:line="240" w:lineRule="auto"/>
              <w:rPr>
                <w:rFonts w:cs="Calibri"/>
                <w:bCs/>
                <w:color w:val="000000"/>
              </w:rPr>
            </w:pPr>
            <w:r w:rsidRPr="0027044C">
              <w:rPr>
                <w:rFonts w:cs="Calibri"/>
                <w:bCs/>
                <w:color w:val="000000"/>
              </w:rPr>
              <w:t>Case Managers and Social Workers Assistance</w:t>
            </w:r>
          </w:p>
        </w:tc>
        <w:tc>
          <w:tcPr>
            <w:tcW w:w="1444" w:type="dxa"/>
          </w:tcPr>
          <w:p w:rsidR="00B034AA" w:rsidRPr="0027044C" w:rsidRDefault="00B034AA" w:rsidP="0027044C">
            <w:pPr>
              <w:spacing w:after="0" w:line="240" w:lineRule="auto"/>
              <w:rPr>
                <w:rFonts w:cs="Calibri"/>
                <w:color w:val="000000"/>
              </w:rPr>
            </w:pPr>
            <w:r w:rsidRPr="0027044C">
              <w:rPr>
                <w:rFonts w:cs="Calibri"/>
                <w:color w:val="000000"/>
              </w:rPr>
              <w:t xml:space="preserve">Provider/care team </w:t>
            </w:r>
          </w:p>
        </w:tc>
        <w:tc>
          <w:tcPr>
            <w:tcW w:w="3056" w:type="dxa"/>
          </w:tcPr>
          <w:p w:rsidR="00B034AA" w:rsidRPr="0027044C" w:rsidRDefault="00B034AA" w:rsidP="0027044C">
            <w:pPr>
              <w:spacing w:after="0" w:line="240" w:lineRule="auto"/>
              <w:rPr>
                <w:rFonts w:cs="Calibri"/>
                <w:color w:val="000000"/>
              </w:rPr>
            </w:pPr>
            <w:r w:rsidRPr="0027044C">
              <w:rPr>
                <w:rFonts w:cs="Calibri"/>
                <w:color w:val="000000"/>
              </w:rPr>
              <w:t xml:space="preserve">Nurse Case Managers and Social Workers have taken on the responsibility for ensuring that patients have the ability to get their medications and that they have follow up with their primary care provider arranged before discharge.  Barriers to care compliance are assessed (transportation, housing, etc.) </w:t>
            </w:r>
          </w:p>
        </w:tc>
        <w:tc>
          <w:tcPr>
            <w:tcW w:w="4410" w:type="dxa"/>
            <w:gridSpan w:val="2"/>
          </w:tcPr>
          <w:p w:rsidR="00B034AA" w:rsidRPr="0027044C" w:rsidRDefault="00B034AA" w:rsidP="00624321">
            <w:pPr>
              <w:spacing w:after="0" w:line="240" w:lineRule="auto"/>
              <w:rPr>
                <w:rFonts w:cs="Calibri"/>
                <w:i/>
              </w:rPr>
            </w:pPr>
            <w:r w:rsidRPr="0027044C">
              <w:rPr>
                <w:rFonts w:cs="Calibri"/>
              </w:rPr>
              <w:t xml:space="preserve">Frail elders referred to the Case Managers and Social Workers at MUMH who are eligible for </w:t>
            </w:r>
            <w:r w:rsidRPr="0027044C">
              <w:rPr>
                <w:rFonts w:cs="Calibri"/>
                <w:i/>
              </w:rPr>
              <w:t xml:space="preserve">TEC-C </w:t>
            </w:r>
            <w:r w:rsidRPr="0027044C">
              <w:rPr>
                <w:rFonts w:cs="Calibri"/>
              </w:rPr>
              <w:t xml:space="preserve">will be considered for enrollment in </w:t>
            </w:r>
            <w:r w:rsidRPr="0027044C">
              <w:rPr>
                <w:rFonts w:cs="Calibri"/>
                <w:i/>
              </w:rPr>
              <w:t>TEC-C</w:t>
            </w:r>
          </w:p>
        </w:tc>
      </w:tr>
      <w:tr w:rsidR="00B034AA" w:rsidTr="00955753">
        <w:tc>
          <w:tcPr>
            <w:tcW w:w="1908" w:type="dxa"/>
          </w:tcPr>
          <w:p w:rsidR="00B034AA" w:rsidRPr="0027044C" w:rsidRDefault="00B034AA" w:rsidP="0027044C">
            <w:pPr>
              <w:spacing w:after="0" w:line="240" w:lineRule="auto"/>
              <w:rPr>
                <w:rFonts w:cs="Calibri"/>
                <w:bCs/>
                <w:color w:val="000000"/>
              </w:rPr>
            </w:pPr>
            <w:r w:rsidRPr="0027044C">
              <w:rPr>
                <w:rFonts w:cs="Calibri"/>
                <w:bCs/>
                <w:color w:val="000000"/>
              </w:rPr>
              <w:t>ED Navigator for Frequent Fliers</w:t>
            </w:r>
          </w:p>
        </w:tc>
        <w:tc>
          <w:tcPr>
            <w:tcW w:w="1444" w:type="dxa"/>
          </w:tcPr>
          <w:p w:rsidR="00B034AA" w:rsidRPr="0027044C" w:rsidRDefault="00B034AA" w:rsidP="0027044C">
            <w:pPr>
              <w:spacing w:after="0" w:line="240" w:lineRule="auto"/>
              <w:rPr>
                <w:rFonts w:cs="Calibri"/>
                <w:color w:val="000000"/>
              </w:rPr>
            </w:pPr>
            <w:r w:rsidRPr="0027044C">
              <w:rPr>
                <w:rFonts w:cs="Calibri"/>
                <w:color w:val="000000"/>
              </w:rPr>
              <w:t xml:space="preserve">Provider/care team </w:t>
            </w:r>
          </w:p>
        </w:tc>
        <w:tc>
          <w:tcPr>
            <w:tcW w:w="3056" w:type="dxa"/>
          </w:tcPr>
          <w:p w:rsidR="00B034AA" w:rsidRPr="0027044C" w:rsidRDefault="00B034AA" w:rsidP="0027044C">
            <w:pPr>
              <w:spacing w:after="0" w:line="240" w:lineRule="auto"/>
              <w:rPr>
                <w:rFonts w:cs="Calibri"/>
                <w:color w:val="000000"/>
              </w:rPr>
            </w:pPr>
            <w:r w:rsidRPr="0027044C">
              <w:rPr>
                <w:rFonts w:cs="Calibri"/>
                <w:color w:val="000000"/>
              </w:rPr>
              <w:t>Provide patient navigator coverage for the Emergency Department to improve transition from the hospital to community resources and minimize readmissions.</w:t>
            </w:r>
          </w:p>
        </w:tc>
        <w:tc>
          <w:tcPr>
            <w:tcW w:w="4410" w:type="dxa"/>
            <w:gridSpan w:val="2"/>
          </w:tcPr>
          <w:p w:rsidR="00B034AA" w:rsidRPr="0027044C" w:rsidRDefault="00B034AA" w:rsidP="00624321">
            <w:pPr>
              <w:spacing w:after="0" w:line="240" w:lineRule="auto"/>
              <w:rPr>
                <w:rFonts w:cs="Calibri"/>
              </w:rPr>
            </w:pPr>
            <w:r w:rsidRPr="0027044C">
              <w:rPr>
                <w:rFonts w:cs="Calibri"/>
              </w:rPr>
              <w:t xml:space="preserve">Frail elders eligible for </w:t>
            </w:r>
            <w:r w:rsidRPr="0027044C">
              <w:rPr>
                <w:rFonts w:cs="Calibri"/>
                <w:i/>
              </w:rPr>
              <w:t xml:space="preserve">TEC-C </w:t>
            </w:r>
            <w:r w:rsidRPr="0027044C">
              <w:rPr>
                <w:rFonts w:cs="Calibri"/>
              </w:rPr>
              <w:t xml:space="preserve">who are identified by the ED Navigator will be considered for enrollment in </w:t>
            </w:r>
            <w:r w:rsidRPr="0027044C">
              <w:rPr>
                <w:rFonts w:cs="Calibri"/>
                <w:i/>
              </w:rPr>
              <w:t>TEC-C.</w:t>
            </w:r>
          </w:p>
        </w:tc>
      </w:tr>
      <w:tr w:rsidR="00B034AA" w:rsidTr="00955753">
        <w:tc>
          <w:tcPr>
            <w:tcW w:w="1908" w:type="dxa"/>
          </w:tcPr>
          <w:p w:rsidR="00B034AA" w:rsidRPr="0027044C" w:rsidRDefault="00B034AA" w:rsidP="00B034AA">
            <w:pPr>
              <w:spacing w:after="0" w:line="240" w:lineRule="auto"/>
              <w:rPr>
                <w:rFonts w:cs="Calibri"/>
                <w:bCs/>
                <w:color w:val="000000"/>
              </w:rPr>
            </w:pPr>
            <w:r w:rsidRPr="0027044C">
              <w:rPr>
                <w:rFonts w:cs="Calibri"/>
                <w:bCs/>
                <w:color w:val="000000"/>
              </w:rPr>
              <w:t xml:space="preserve">Inpatient Navigators for </w:t>
            </w:r>
            <w:r>
              <w:rPr>
                <w:rFonts w:cs="Calibri"/>
                <w:bCs/>
                <w:color w:val="000000"/>
              </w:rPr>
              <w:t>follow-up appointments</w:t>
            </w:r>
          </w:p>
        </w:tc>
        <w:tc>
          <w:tcPr>
            <w:tcW w:w="1444" w:type="dxa"/>
          </w:tcPr>
          <w:p w:rsidR="00B034AA" w:rsidRPr="0027044C" w:rsidRDefault="00B034AA" w:rsidP="0027044C">
            <w:pPr>
              <w:spacing w:after="0" w:line="240" w:lineRule="auto"/>
              <w:rPr>
                <w:rFonts w:cs="Calibri"/>
                <w:color w:val="000000"/>
              </w:rPr>
            </w:pPr>
            <w:r w:rsidRPr="0027044C">
              <w:rPr>
                <w:rFonts w:cs="Calibri"/>
                <w:color w:val="000000"/>
              </w:rPr>
              <w:t xml:space="preserve">Provider/care team </w:t>
            </w:r>
          </w:p>
        </w:tc>
        <w:tc>
          <w:tcPr>
            <w:tcW w:w="3056" w:type="dxa"/>
          </w:tcPr>
          <w:p w:rsidR="00B034AA" w:rsidRPr="0027044C" w:rsidRDefault="00B034AA" w:rsidP="0027044C">
            <w:pPr>
              <w:spacing w:after="0" w:line="240" w:lineRule="auto"/>
              <w:rPr>
                <w:rFonts w:cs="Calibri"/>
                <w:color w:val="000000"/>
              </w:rPr>
            </w:pPr>
            <w:r w:rsidRPr="0027044C">
              <w:rPr>
                <w:rFonts w:cs="Calibri"/>
                <w:color w:val="000000"/>
              </w:rPr>
              <w:t>Provide patient navigator coverage for Inpatient Department to improve transition from the hospital to community resources and minimize readmissions.</w:t>
            </w:r>
          </w:p>
        </w:tc>
        <w:tc>
          <w:tcPr>
            <w:tcW w:w="4410" w:type="dxa"/>
            <w:gridSpan w:val="2"/>
          </w:tcPr>
          <w:p w:rsidR="00B034AA" w:rsidRPr="0027044C" w:rsidRDefault="00B034AA" w:rsidP="00624321">
            <w:pPr>
              <w:spacing w:after="0" w:line="240" w:lineRule="auto"/>
              <w:rPr>
                <w:rFonts w:cs="Calibri"/>
              </w:rPr>
            </w:pPr>
            <w:r w:rsidRPr="0027044C">
              <w:rPr>
                <w:rFonts w:cs="Calibri"/>
              </w:rPr>
              <w:t xml:space="preserve">Frail elders eligible for </w:t>
            </w:r>
            <w:r w:rsidRPr="0027044C">
              <w:rPr>
                <w:rFonts w:cs="Calibri"/>
                <w:i/>
              </w:rPr>
              <w:t xml:space="preserve">TEC-C </w:t>
            </w:r>
            <w:r w:rsidRPr="0027044C">
              <w:rPr>
                <w:rFonts w:cs="Calibri"/>
              </w:rPr>
              <w:t xml:space="preserve">who are identified by Inpatient Navigators will be considered for enrollment in </w:t>
            </w:r>
            <w:r w:rsidRPr="0027044C">
              <w:rPr>
                <w:rFonts w:cs="Calibri"/>
                <w:i/>
              </w:rPr>
              <w:t>TEC-C.</w:t>
            </w:r>
          </w:p>
        </w:tc>
      </w:tr>
      <w:tr w:rsidR="00B034AA" w:rsidTr="00955753">
        <w:tc>
          <w:tcPr>
            <w:tcW w:w="1908" w:type="dxa"/>
          </w:tcPr>
          <w:p w:rsidR="00B034AA" w:rsidRPr="0027044C" w:rsidRDefault="00B034AA" w:rsidP="0027044C">
            <w:pPr>
              <w:spacing w:after="0" w:line="240" w:lineRule="auto"/>
              <w:rPr>
                <w:rFonts w:cs="Calibri"/>
                <w:bCs/>
                <w:color w:val="000000"/>
              </w:rPr>
            </w:pPr>
            <w:r w:rsidRPr="0027044C">
              <w:rPr>
                <w:rFonts w:cs="Calibri"/>
                <w:bCs/>
                <w:color w:val="000000"/>
              </w:rPr>
              <w:t>Palliative Care</w:t>
            </w:r>
          </w:p>
        </w:tc>
        <w:tc>
          <w:tcPr>
            <w:tcW w:w="1444" w:type="dxa"/>
          </w:tcPr>
          <w:p w:rsidR="00B034AA" w:rsidRPr="0027044C" w:rsidRDefault="00B034AA" w:rsidP="0027044C">
            <w:pPr>
              <w:spacing w:after="0" w:line="240" w:lineRule="auto"/>
              <w:rPr>
                <w:rFonts w:cs="Calibri"/>
                <w:color w:val="000000"/>
              </w:rPr>
            </w:pPr>
            <w:r w:rsidRPr="0027044C">
              <w:rPr>
                <w:rFonts w:cs="Calibri"/>
                <w:color w:val="000000"/>
              </w:rPr>
              <w:t xml:space="preserve">Patient centered </w:t>
            </w:r>
          </w:p>
        </w:tc>
        <w:tc>
          <w:tcPr>
            <w:tcW w:w="3056" w:type="dxa"/>
          </w:tcPr>
          <w:p w:rsidR="00B034AA" w:rsidRPr="0027044C" w:rsidRDefault="00B034AA" w:rsidP="0027044C">
            <w:pPr>
              <w:spacing w:after="0" w:line="240" w:lineRule="auto"/>
              <w:rPr>
                <w:rFonts w:cs="Calibri"/>
                <w:color w:val="000000"/>
              </w:rPr>
            </w:pPr>
            <w:r w:rsidRPr="0027044C">
              <w:rPr>
                <w:rFonts w:cs="Calibri"/>
                <w:color w:val="000000"/>
              </w:rPr>
              <w:t>Palliative medicine specialists consult service providing hospital-wide consultation for patients with advanced serious illness to improve care for patients with advanced illness and support them in avoiding unwanted and burdensome medical care.</w:t>
            </w:r>
          </w:p>
        </w:tc>
        <w:tc>
          <w:tcPr>
            <w:tcW w:w="4410" w:type="dxa"/>
            <w:gridSpan w:val="2"/>
          </w:tcPr>
          <w:p w:rsidR="00B034AA" w:rsidRPr="0027044C" w:rsidRDefault="00B034AA" w:rsidP="0027044C">
            <w:pPr>
              <w:spacing w:after="0" w:line="240" w:lineRule="auto"/>
              <w:rPr>
                <w:rFonts w:cs="Calibri"/>
                <w:i/>
              </w:rPr>
            </w:pPr>
            <w:r w:rsidRPr="0027044C">
              <w:rPr>
                <w:rFonts w:cs="Calibri"/>
                <w:i/>
              </w:rPr>
              <w:t>TEC-C</w:t>
            </w:r>
            <w:r w:rsidRPr="0027044C">
              <w:rPr>
                <w:rFonts w:cs="Calibri"/>
              </w:rPr>
              <w:t xml:space="preserve"> addresses the medical and social needs of frail elders, which may include the need for palliative services.  </w:t>
            </w:r>
            <w:r w:rsidRPr="0027044C">
              <w:rPr>
                <w:rFonts w:cs="Calibri"/>
                <w:i/>
              </w:rPr>
              <w:t>TEC-C</w:t>
            </w:r>
            <w:r w:rsidRPr="0027044C">
              <w:rPr>
                <w:rFonts w:cs="Calibri"/>
              </w:rPr>
              <w:t xml:space="preserve"> will collaborate as needed with the palliative care team at MUMH.</w:t>
            </w:r>
          </w:p>
        </w:tc>
      </w:tr>
      <w:tr w:rsidR="00B034AA" w:rsidTr="00955753">
        <w:tc>
          <w:tcPr>
            <w:tcW w:w="1908" w:type="dxa"/>
          </w:tcPr>
          <w:p w:rsidR="00B034AA" w:rsidRPr="0027044C" w:rsidRDefault="00B034AA" w:rsidP="0027044C">
            <w:pPr>
              <w:spacing w:after="0" w:line="240" w:lineRule="auto"/>
              <w:rPr>
                <w:rFonts w:cs="Calibri"/>
                <w:bCs/>
                <w:color w:val="000000"/>
              </w:rPr>
            </w:pPr>
            <w:r w:rsidRPr="0027044C">
              <w:rPr>
                <w:rFonts w:cs="Calibri"/>
                <w:bCs/>
                <w:color w:val="000000"/>
              </w:rPr>
              <w:t>Post Acute Care Coordination (PAAC)</w:t>
            </w:r>
          </w:p>
        </w:tc>
        <w:tc>
          <w:tcPr>
            <w:tcW w:w="1444" w:type="dxa"/>
          </w:tcPr>
          <w:p w:rsidR="00B034AA" w:rsidRPr="0027044C" w:rsidRDefault="00B034AA" w:rsidP="0027044C">
            <w:pPr>
              <w:spacing w:after="0" w:line="240" w:lineRule="auto"/>
              <w:rPr>
                <w:rFonts w:cs="Calibri"/>
                <w:color w:val="000000"/>
              </w:rPr>
            </w:pPr>
            <w:r w:rsidRPr="0027044C">
              <w:rPr>
                <w:rFonts w:cs="Calibri"/>
                <w:color w:val="000000"/>
              </w:rPr>
              <w:t xml:space="preserve">Patient centered </w:t>
            </w:r>
          </w:p>
        </w:tc>
        <w:tc>
          <w:tcPr>
            <w:tcW w:w="3056" w:type="dxa"/>
          </w:tcPr>
          <w:p w:rsidR="00B034AA" w:rsidRPr="0027044C" w:rsidRDefault="00B034AA" w:rsidP="0027044C">
            <w:pPr>
              <w:spacing w:after="0" w:line="240" w:lineRule="auto"/>
              <w:rPr>
                <w:rFonts w:cs="Calibri"/>
                <w:color w:val="000000"/>
              </w:rPr>
            </w:pPr>
            <w:r w:rsidRPr="0027044C">
              <w:rPr>
                <w:rFonts w:cs="Calibri"/>
                <w:color w:val="000000"/>
              </w:rPr>
              <w:t>Discharge planning services</w:t>
            </w:r>
          </w:p>
        </w:tc>
        <w:tc>
          <w:tcPr>
            <w:tcW w:w="4410" w:type="dxa"/>
            <w:gridSpan w:val="2"/>
          </w:tcPr>
          <w:p w:rsidR="00B034AA" w:rsidRPr="0027044C" w:rsidRDefault="00B034AA" w:rsidP="00624321">
            <w:pPr>
              <w:spacing w:after="0" w:line="240" w:lineRule="auto"/>
              <w:rPr>
                <w:rFonts w:cs="Calibri"/>
                <w:i/>
              </w:rPr>
            </w:pPr>
            <w:r w:rsidRPr="0027044C">
              <w:rPr>
                <w:rFonts w:cs="Calibri"/>
                <w:i/>
              </w:rPr>
              <w:t xml:space="preserve">TEC-C </w:t>
            </w:r>
            <w:r w:rsidRPr="0027044C">
              <w:rPr>
                <w:rFonts w:cs="Calibri"/>
              </w:rPr>
              <w:t xml:space="preserve">is an effective care model for frail elders aimed at reducing utilization, including effective discharge planning.  High risk frail elders identified through PACC  who are eligible for </w:t>
            </w:r>
            <w:r w:rsidRPr="0027044C">
              <w:rPr>
                <w:rFonts w:cs="Calibri"/>
                <w:i/>
              </w:rPr>
              <w:t xml:space="preserve">TEC-C </w:t>
            </w:r>
            <w:r w:rsidRPr="0027044C">
              <w:rPr>
                <w:rFonts w:cs="Calibri"/>
              </w:rPr>
              <w:t xml:space="preserve">will be considered for enrollment in </w:t>
            </w:r>
            <w:r w:rsidRPr="0027044C">
              <w:rPr>
                <w:rFonts w:cs="Calibri"/>
                <w:i/>
              </w:rPr>
              <w:t>TEC-C</w:t>
            </w:r>
          </w:p>
        </w:tc>
      </w:tr>
    </w:tbl>
    <w:p w:rsidR="001659B8" w:rsidRPr="00A91B6D" w:rsidRDefault="001659B8" w:rsidP="00A93C56">
      <w:pPr>
        <w:pStyle w:val="Heading3"/>
        <w:rPr>
          <w:rStyle w:val="IntenseEmphasis"/>
          <w:rFonts w:ascii="Calibri" w:hAnsi="Calibri" w:cs="Calibri"/>
          <w:b/>
        </w:rPr>
      </w:pPr>
      <w:bookmarkStart w:id="61" w:name="_Toc436991263"/>
      <w:bookmarkStart w:id="62" w:name="_Toc437801407"/>
      <w:r w:rsidRPr="00A91B6D">
        <w:rPr>
          <w:rStyle w:val="IntenseEmphasis"/>
          <w:rFonts w:ascii="Calibri" w:hAnsi="Calibri" w:cs="Calibri"/>
          <w:b/>
        </w:rPr>
        <w:lastRenderedPageBreak/>
        <w:t>Distinct Nature of the Intervention</w:t>
      </w:r>
      <w:bookmarkEnd w:id="61"/>
      <w:bookmarkEnd w:id="62"/>
    </w:p>
    <w:p w:rsidR="00EC0851" w:rsidRDefault="005E3675" w:rsidP="00EC0851">
      <w:pPr>
        <w:spacing w:after="120" w:line="240" w:lineRule="auto"/>
        <w:rPr>
          <w:rFonts w:cs="Calibri"/>
        </w:rPr>
      </w:pPr>
      <w:r>
        <w:rPr>
          <w:rFonts w:cs="Calibri"/>
        </w:rPr>
        <w:t xml:space="preserve">The </w:t>
      </w:r>
      <w:r w:rsidR="007764B2">
        <w:rPr>
          <w:rFonts w:cs="Calibri"/>
        </w:rPr>
        <w:t>M</w:t>
      </w:r>
      <w:r w:rsidR="00EC0851" w:rsidRPr="00157514">
        <w:rPr>
          <w:rFonts w:cs="Calibri"/>
        </w:rPr>
        <w:t xml:space="preserve">TEC </w:t>
      </w:r>
      <w:r>
        <w:rPr>
          <w:rFonts w:cs="Calibri"/>
        </w:rPr>
        <w:t>model of home-based primary care is</w:t>
      </w:r>
      <w:r w:rsidR="00EC0851" w:rsidRPr="00157514">
        <w:rPr>
          <w:rFonts w:cs="Calibri"/>
        </w:rPr>
        <w:t xml:space="preserve"> </w:t>
      </w:r>
      <w:r>
        <w:rPr>
          <w:rFonts w:cs="Calibri"/>
        </w:rPr>
        <w:t>a distinctive elder care model</w:t>
      </w:r>
      <w:r w:rsidR="00B034AA">
        <w:rPr>
          <w:rFonts w:cs="Calibri"/>
        </w:rPr>
        <w:t xml:space="preserve"> </w:t>
      </w:r>
      <w:r w:rsidR="003559D7">
        <w:rPr>
          <w:rFonts w:cs="Calibri"/>
        </w:rPr>
        <w:t xml:space="preserve">because it </w:t>
      </w:r>
      <w:r w:rsidR="00B034AA">
        <w:rPr>
          <w:rFonts w:cs="Calibri"/>
        </w:rPr>
        <w:t xml:space="preserve">has </w:t>
      </w:r>
      <w:r>
        <w:rPr>
          <w:rFonts w:cs="Calibri"/>
        </w:rPr>
        <w:t xml:space="preserve">operated for 16 years in D.C., has published data in 2014 on good clinical outcomes and cost savings, and is the only area program to serve as a Medicare IAH demo site.   </w:t>
      </w:r>
      <w:r w:rsidR="0054137B">
        <w:rPr>
          <w:rFonts w:cs="Calibri"/>
        </w:rPr>
        <w:t xml:space="preserve">MTEC is </w:t>
      </w:r>
      <w:r>
        <w:rPr>
          <w:rFonts w:cs="Calibri"/>
        </w:rPr>
        <w:t xml:space="preserve">replicating in Baltimore </w:t>
      </w:r>
      <w:r w:rsidR="00F70A8F">
        <w:rPr>
          <w:rFonts w:cs="Calibri"/>
        </w:rPr>
        <w:t xml:space="preserve">in order to reproduce these results in </w:t>
      </w:r>
      <w:r w:rsidR="00B034AA">
        <w:rPr>
          <w:rFonts w:cs="Calibri"/>
        </w:rPr>
        <w:t>a</w:t>
      </w:r>
      <w:r w:rsidR="00F70A8F">
        <w:rPr>
          <w:rFonts w:cs="Calibri"/>
        </w:rPr>
        <w:t xml:space="preserve"> new geography with a similar population.   MTEC teams </w:t>
      </w:r>
      <w:r w:rsidR="00B034AA">
        <w:rPr>
          <w:rFonts w:cs="Calibri"/>
        </w:rPr>
        <w:t>offer a</w:t>
      </w:r>
      <w:r w:rsidR="00F70A8F">
        <w:rPr>
          <w:rFonts w:cs="Calibri"/>
        </w:rPr>
        <w:t xml:space="preserve"> comprehensive array of medical and social </w:t>
      </w:r>
      <w:r w:rsidR="003559D7">
        <w:rPr>
          <w:rFonts w:cs="Calibri"/>
        </w:rPr>
        <w:t>services</w:t>
      </w:r>
      <w:r w:rsidR="00F70A8F">
        <w:rPr>
          <w:rFonts w:cs="Calibri"/>
        </w:rPr>
        <w:t xml:space="preserve"> at home</w:t>
      </w:r>
      <w:r w:rsidR="003559D7">
        <w:rPr>
          <w:rFonts w:cs="Calibri"/>
        </w:rPr>
        <w:t>,</w:t>
      </w:r>
      <w:r w:rsidR="00B034AA">
        <w:rPr>
          <w:rFonts w:cs="Calibri"/>
        </w:rPr>
        <w:t xml:space="preserve"> oversee</w:t>
      </w:r>
      <w:r w:rsidR="00F70A8F">
        <w:rPr>
          <w:rFonts w:cs="Calibri"/>
        </w:rPr>
        <w:t xml:space="preserve"> </w:t>
      </w:r>
      <w:r w:rsidR="00271C06">
        <w:rPr>
          <w:rFonts w:cs="Calibri"/>
        </w:rPr>
        <w:t xml:space="preserve">all hospital </w:t>
      </w:r>
      <w:r w:rsidR="00F70A8F">
        <w:rPr>
          <w:rFonts w:cs="Calibri"/>
        </w:rPr>
        <w:t>care</w:t>
      </w:r>
      <w:r w:rsidR="00B034AA">
        <w:rPr>
          <w:rFonts w:cs="Calibri"/>
        </w:rPr>
        <w:t>,</w:t>
      </w:r>
      <w:r w:rsidR="00F70A8F">
        <w:rPr>
          <w:rFonts w:cs="Calibri"/>
        </w:rPr>
        <w:t xml:space="preserve"> and incorporate </w:t>
      </w:r>
      <w:r w:rsidR="003559D7">
        <w:rPr>
          <w:rFonts w:cs="Calibri"/>
        </w:rPr>
        <w:t>social work</w:t>
      </w:r>
      <w:r w:rsidR="00F70A8F">
        <w:rPr>
          <w:rFonts w:cs="Calibri"/>
        </w:rPr>
        <w:t xml:space="preserve"> services into the core operations</w:t>
      </w:r>
      <w:r w:rsidR="00B034AA">
        <w:rPr>
          <w:rFonts w:cs="Calibri"/>
        </w:rPr>
        <w:t xml:space="preserve">. </w:t>
      </w:r>
      <w:r w:rsidR="003559D7">
        <w:rPr>
          <w:rFonts w:cs="Calibri"/>
        </w:rPr>
        <w:t xml:space="preserve">Other programs </w:t>
      </w:r>
      <w:r w:rsidR="00271C06">
        <w:rPr>
          <w:rFonts w:cs="Calibri"/>
        </w:rPr>
        <w:t>provide</w:t>
      </w:r>
      <w:r w:rsidR="00EC5A06">
        <w:rPr>
          <w:rFonts w:cs="Calibri"/>
        </w:rPr>
        <w:t xml:space="preserve"> </w:t>
      </w:r>
      <w:r w:rsidR="003559D7">
        <w:rPr>
          <w:rFonts w:cs="Calibri"/>
        </w:rPr>
        <w:t xml:space="preserve">Medicare </w:t>
      </w:r>
      <w:r w:rsidR="00271C06">
        <w:rPr>
          <w:rFonts w:cs="Calibri"/>
        </w:rPr>
        <w:t xml:space="preserve">skilled </w:t>
      </w:r>
      <w:r w:rsidR="003559D7">
        <w:rPr>
          <w:rFonts w:cs="Calibri"/>
        </w:rPr>
        <w:t xml:space="preserve">Home </w:t>
      </w:r>
      <w:r w:rsidR="00EC5A06">
        <w:rPr>
          <w:rFonts w:cs="Calibri"/>
        </w:rPr>
        <w:t>Health;</w:t>
      </w:r>
      <w:r w:rsidR="003559D7">
        <w:rPr>
          <w:rFonts w:cs="Calibri"/>
        </w:rPr>
        <w:t xml:space="preserve"> however, MTEC is </w:t>
      </w:r>
      <w:r w:rsidR="00271C06">
        <w:rPr>
          <w:rFonts w:cs="Calibri"/>
        </w:rPr>
        <w:t>one of the few local</w:t>
      </w:r>
      <w:r w:rsidR="00EC5A06">
        <w:rPr>
          <w:rFonts w:cs="Calibri"/>
        </w:rPr>
        <w:t xml:space="preserve"> </w:t>
      </w:r>
      <w:r w:rsidR="00271C06">
        <w:rPr>
          <w:rFonts w:cs="Calibri"/>
        </w:rPr>
        <w:t xml:space="preserve">medical </w:t>
      </w:r>
      <w:r w:rsidR="003559D7">
        <w:rPr>
          <w:rFonts w:cs="Calibri"/>
        </w:rPr>
        <w:t>program</w:t>
      </w:r>
      <w:r w:rsidR="00271C06">
        <w:rPr>
          <w:rFonts w:cs="Calibri"/>
        </w:rPr>
        <w:t>s</w:t>
      </w:r>
      <w:r w:rsidR="003559D7">
        <w:rPr>
          <w:rFonts w:cs="Calibri"/>
        </w:rPr>
        <w:t xml:space="preserve"> with extensive experience as a holistic home-based </w:t>
      </w:r>
      <w:r w:rsidR="00271C06">
        <w:rPr>
          <w:rFonts w:cs="Calibri"/>
        </w:rPr>
        <w:t xml:space="preserve">medical </w:t>
      </w:r>
      <w:r w:rsidR="003559D7">
        <w:rPr>
          <w:rFonts w:cs="Calibri"/>
        </w:rPr>
        <w:t xml:space="preserve">care program for frail elders.  </w:t>
      </w:r>
      <w:r w:rsidR="00EC0851" w:rsidRPr="00157514">
        <w:rPr>
          <w:rFonts w:cs="Calibri"/>
        </w:rPr>
        <w:t xml:space="preserve"> </w:t>
      </w:r>
    </w:p>
    <w:p w:rsidR="001659B8" w:rsidRPr="00A91B6D" w:rsidRDefault="001659B8" w:rsidP="00A93C56">
      <w:pPr>
        <w:pStyle w:val="Heading3"/>
        <w:rPr>
          <w:rStyle w:val="IntenseEmphasis"/>
          <w:rFonts w:ascii="Calibri" w:hAnsi="Calibri" w:cs="Calibri"/>
          <w:b/>
        </w:rPr>
      </w:pPr>
      <w:bookmarkStart w:id="63" w:name="_Toc436991264"/>
      <w:bookmarkStart w:id="64" w:name="_Toc437801408"/>
      <w:r w:rsidRPr="00A91B6D">
        <w:rPr>
          <w:rStyle w:val="IntenseEmphasis"/>
          <w:rFonts w:ascii="Calibri" w:hAnsi="Calibri" w:cs="Calibri"/>
          <w:b/>
        </w:rPr>
        <w:t>Improving Population Health</w:t>
      </w:r>
      <w:bookmarkEnd w:id="63"/>
      <w:r w:rsidR="00B034AA">
        <w:rPr>
          <w:rStyle w:val="IntenseEmphasis"/>
          <w:rFonts w:ascii="Calibri" w:hAnsi="Calibri" w:cs="Calibri"/>
          <w:b/>
        </w:rPr>
        <w:t xml:space="preserve"> with TEC-</w:t>
      </w:r>
      <w:r w:rsidR="00F70A8F">
        <w:rPr>
          <w:rStyle w:val="IntenseEmphasis"/>
          <w:rFonts w:ascii="Calibri" w:hAnsi="Calibri" w:cs="Calibri"/>
          <w:b/>
        </w:rPr>
        <w:t>C Teams</w:t>
      </w:r>
      <w:bookmarkEnd w:id="64"/>
    </w:p>
    <w:p w:rsidR="00370198" w:rsidRPr="00157514" w:rsidRDefault="007764B2" w:rsidP="007764B2">
      <w:pPr>
        <w:spacing w:after="120" w:line="240" w:lineRule="auto"/>
        <w:rPr>
          <w:rFonts w:cs="Calibri"/>
        </w:rPr>
      </w:pPr>
      <w:r>
        <w:rPr>
          <w:rFonts w:cs="Calibri"/>
        </w:rPr>
        <w:t xml:space="preserve">The expansion of MTEC to Maryland </w:t>
      </w:r>
      <w:r w:rsidR="00B034AA">
        <w:rPr>
          <w:rFonts w:cs="Calibri"/>
        </w:rPr>
        <w:t xml:space="preserve">through </w:t>
      </w:r>
      <w:r w:rsidR="00B034AA" w:rsidRPr="00B034AA">
        <w:rPr>
          <w:rFonts w:cs="Calibri"/>
          <w:i/>
        </w:rPr>
        <w:t xml:space="preserve">TEC-C </w:t>
      </w:r>
      <w:r w:rsidR="00B034AA">
        <w:rPr>
          <w:rFonts w:cs="Calibri"/>
        </w:rPr>
        <w:t xml:space="preserve">can </w:t>
      </w:r>
      <w:r>
        <w:rPr>
          <w:rFonts w:cs="Calibri"/>
        </w:rPr>
        <w:t>help</w:t>
      </w:r>
      <w:r w:rsidR="00F70A8F">
        <w:rPr>
          <w:rFonts w:cs="Calibri"/>
        </w:rPr>
        <w:t xml:space="preserve"> </w:t>
      </w:r>
      <w:r>
        <w:rPr>
          <w:rFonts w:cs="Calibri"/>
        </w:rPr>
        <w:t>improve the health of the Maryland population in the following ways:</w:t>
      </w:r>
    </w:p>
    <w:p w:rsidR="00370198" w:rsidRPr="00157514" w:rsidRDefault="00F70A8F" w:rsidP="0089043E">
      <w:pPr>
        <w:pStyle w:val="ListParagraph"/>
        <w:numPr>
          <w:ilvl w:val="0"/>
          <w:numId w:val="11"/>
        </w:numPr>
        <w:spacing w:after="120" w:line="240" w:lineRule="auto"/>
        <w:rPr>
          <w:rFonts w:cs="Calibri"/>
        </w:rPr>
      </w:pPr>
      <w:r>
        <w:rPr>
          <w:rFonts w:cs="Calibri"/>
        </w:rPr>
        <w:t>P</w:t>
      </w:r>
      <w:r w:rsidR="007764B2">
        <w:rPr>
          <w:rFonts w:cs="Calibri"/>
        </w:rPr>
        <w:t>rovide</w:t>
      </w:r>
      <w:r w:rsidR="00EC5A06">
        <w:rPr>
          <w:rFonts w:cs="Calibri"/>
        </w:rPr>
        <w:t>s</w:t>
      </w:r>
      <w:r w:rsidR="007764B2">
        <w:rPr>
          <w:rFonts w:cs="Calibri"/>
        </w:rPr>
        <w:t xml:space="preserve"> </w:t>
      </w:r>
      <w:r>
        <w:rPr>
          <w:rFonts w:cs="Calibri"/>
        </w:rPr>
        <w:t xml:space="preserve">home-based medical care </w:t>
      </w:r>
      <w:r w:rsidR="007764B2">
        <w:rPr>
          <w:rFonts w:cs="Calibri"/>
        </w:rPr>
        <w:t>to com</w:t>
      </w:r>
      <w:r w:rsidR="0023108C">
        <w:rPr>
          <w:rFonts w:cs="Calibri"/>
        </w:rPr>
        <w:t xml:space="preserve">plex frail elders, thereby relieving </w:t>
      </w:r>
      <w:r>
        <w:rPr>
          <w:rFonts w:cs="Calibri"/>
        </w:rPr>
        <w:t xml:space="preserve">office </w:t>
      </w:r>
      <w:r w:rsidR="007764B2">
        <w:rPr>
          <w:rFonts w:cs="Calibri"/>
        </w:rPr>
        <w:t>p</w:t>
      </w:r>
      <w:r w:rsidR="00370198" w:rsidRPr="00157514">
        <w:rPr>
          <w:rFonts w:cs="Calibri"/>
        </w:rPr>
        <w:t xml:space="preserve">roviders </w:t>
      </w:r>
      <w:r w:rsidR="0023108C">
        <w:rPr>
          <w:rFonts w:cs="Calibri"/>
        </w:rPr>
        <w:t>of managing complex cases.  This increases the capacit</w:t>
      </w:r>
      <w:r>
        <w:rPr>
          <w:rFonts w:cs="Calibri"/>
        </w:rPr>
        <w:t xml:space="preserve">y of office practices </w:t>
      </w:r>
      <w:r w:rsidR="0023108C">
        <w:rPr>
          <w:rFonts w:cs="Calibri"/>
        </w:rPr>
        <w:t xml:space="preserve">to </w:t>
      </w:r>
      <w:r>
        <w:rPr>
          <w:rFonts w:cs="Calibri"/>
        </w:rPr>
        <w:t xml:space="preserve">serve </w:t>
      </w:r>
      <w:r w:rsidR="00B034AA">
        <w:rPr>
          <w:rFonts w:cs="Calibri"/>
        </w:rPr>
        <w:t xml:space="preserve">a </w:t>
      </w:r>
      <w:r>
        <w:rPr>
          <w:rFonts w:cs="Calibri"/>
        </w:rPr>
        <w:t xml:space="preserve">higher volume of </w:t>
      </w:r>
      <w:r w:rsidR="0023108C">
        <w:rPr>
          <w:rFonts w:cs="Calibri"/>
        </w:rPr>
        <w:t>less complex cases.</w:t>
      </w:r>
    </w:p>
    <w:p w:rsidR="00370198" w:rsidRPr="00157514" w:rsidRDefault="00F70A8F" w:rsidP="0089043E">
      <w:pPr>
        <w:pStyle w:val="ListParagraph"/>
        <w:numPr>
          <w:ilvl w:val="0"/>
          <w:numId w:val="11"/>
        </w:numPr>
        <w:spacing w:after="120" w:line="240" w:lineRule="auto"/>
        <w:rPr>
          <w:rFonts w:cs="Calibri"/>
        </w:rPr>
      </w:pPr>
      <w:r>
        <w:rPr>
          <w:rFonts w:cs="Calibri"/>
        </w:rPr>
        <w:t>A</w:t>
      </w:r>
      <w:r w:rsidR="0023108C">
        <w:rPr>
          <w:rFonts w:cs="Calibri"/>
        </w:rPr>
        <w:t>ligns with the Institute for Healthcare Improvement’s Triple Aim</w:t>
      </w:r>
      <w:r w:rsidR="00EC5A06">
        <w:rPr>
          <w:rFonts w:cs="Calibri"/>
        </w:rPr>
        <w:t xml:space="preserve"> </w:t>
      </w:r>
      <w:r w:rsidR="00271C06">
        <w:rPr>
          <w:rFonts w:cs="Calibri"/>
        </w:rPr>
        <w:t xml:space="preserve">to </w:t>
      </w:r>
      <w:r w:rsidR="0023108C">
        <w:rPr>
          <w:rFonts w:cs="Calibri"/>
        </w:rPr>
        <w:t xml:space="preserve"> i</w:t>
      </w:r>
      <w:r w:rsidR="0023108C" w:rsidRPr="0023108C">
        <w:rPr>
          <w:rFonts w:cs="Calibri"/>
        </w:rPr>
        <w:t>mprov</w:t>
      </w:r>
      <w:r w:rsidR="00271C06">
        <w:rPr>
          <w:rFonts w:cs="Calibri"/>
        </w:rPr>
        <w:t>e</w:t>
      </w:r>
      <w:r w:rsidR="0023108C">
        <w:rPr>
          <w:rFonts w:cs="Calibri"/>
        </w:rPr>
        <w:t xml:space="preserve"> the patient experience of care, i</w:t>
      </w:r>
      <w:r w:rsidR="0023108C" w:rsidRPr="0023108C">
        <w:rPr>
          <w:rFonts w:cs="Calibri"/>
        </w:rPr>
        <w:t>mpro</w:t>
      </w:r>
      <w:r w:rsidR="0023108C">
        <w:rPr>
          <w:rFonts w:cs="Calibri"/>
        </w:rPr>
        <w:t>v</w:t>
      </w:r>
      <w:r w:rsidR="00271C06">
        <w:rPr>
          <w:rFonts w:cs="Calibri"/>
        </w:rPr>
        <w:t>e</w:t>
      </w:r>
      <w:r w:rsidR="0023108C">
        <w:rPr>
          <w:rFonts w:cs="Calibri"/>
        </w:rPr>
        <w:t xml:space="preserve"> the health of populations, </w:t>
      </w:r>
      <w:r w:rsidR="0023108C" w:rsidRPr="0023108C">
        <w:rPr>
          <w:rFonts w:cs="Calibri"/>
        </w:rPr>
        <w:t>and</w:t>
      </w:r>
      <w:r w:rsidR="0023108C">
        <w:rPr>
          <w:rFonts w:cs="Calibri"/>
        </w:rPr>
        <w:t xml:space="preserve"> r</w:t>
      </w:r>
      <w:r w:rsidR="0023108C" w:rsidRPr="0023108C">
        <w:rPr>
          <w:rFonts w:cs="Calibri"/>
        </w:rPr>
        <w:t>educ</w:t>
      </w:r>
      <w:r w:rsidR="00271C06">
        <w:rPr>
          <w:rFonts w:cs="Calibri"/>
        </w:rPr>
        <w:t>e</w:t>
      </w:r>
      <w:r w:rsidR="0023108C" w:rsidRPr="0023108C">
        <w:rPr>
          <w:rFonts w:cs="Calibri"/>
        </w:rPr>
        <w:t xml:space="preserve"> the</w:t>
      </w:r>
      <w:r w:rsidR="0023108C">
        <w:rPr>
          <w:rFonts w:cs="Calibri"/>
        </w:rPr>
        <w:t xml:space="preserve"> per capita cost of health care</w:t>
      </w:r>
      <w:r w:rsidR="007A51DD">
        <w:rPr>
          <w:rFonts w:cs="Calibri"/>
        </w:rPr>
        <w:t xml:space="preserve"> </w:t>
      </w:r>
      <w:r w:rsidR="006C3641">
        <w:rPr>
          <w:rFonts w:cs="Calibri"/>
        </w:rPr>
        <w:fldChar w:fldCharType="begin"/>
      </w:r>
      <w:r w:rsidR="00DA147B">
        <w:rPr>
          <w:rFonts w:cs="Calibri"/>
        </w:rPr>
        <w:instrText xml:space="preserve"> ADDIN REFMGR.CITE &lt;Refman&gt;&lt;Cite&gt;&lt;Author&gt;Institute for Healthcare Improvement&lt;/Author&gt;&lt;Year&gt;2015&lt;/Year&gt;&lt;RecNum&gt;106&lt;/RecNum&gt;&lt;IDText&gt;Institute for Healthcare Improvement: The IHI Triple Aim. Institute for Healthcare Improvement &lt;/IDText&gt;&lt;MDL Ref_Type="Electronic Citation"&gt;&lt;Ref_Type&gt;Electronic Citation&lt;/Ref_Type&gt;&lt;Ref_ID&gt;106&lt;/Ref_ID&gt;&lt;Title_Primary&gt;&lt;f name="Calibri"&gt;Institute for Healthcare Improvement: The IHI Triple Aim. Institute for Healthcare Improvement &lt;/f&gt;&lt;/Title_Primary&gt;&lt;Authors_Primary&gt;Institute for Healthcare Improvement&lt;/Authors_Primary&gt;&lt;Date_Primary&gt;2015&lt;/Date_Primary&gt;&lt;Reprint&gt;Not in File&lt;/Reprint&gt;&lt;Periodical&gt;Institute for Healthcare Improvement&lt;/Periodical&gt;&lt;Web_URL&gt;&lt;f name="Calibri"&gt;&lt;u&gt;http://www.ihi.org/engage/initiatives/tripleaim/Pages/default.aspx&lt;/u&gt;&lt;/f&gt;&lt;/Web_URL&gt;&lt;ZZ_JournalFull&gt;&lt;f name="System"&gt;Institute for Healthcare Improvement&lt;/f&gt;&lt;/ZZ_JournalFull&gt;&lt;ZZ_WorkformID&gt;34&lt;/ZZ_WorkformID&gt;&lt;/MDL&gt;&lt;/Cite&gt;&lt;/Refman&gt;</w:instrText>
      </w:r>
      <w:r w:rsidR="006C3641">
        <w:rPr>
          <w:rFonts w:cs="Calibri"/>
        </w:rPr>
        <w:fldChar w:fldCharType="separate"/>
      </w:r>
      <w:r w:rsidR="007A51DD">
        <w:rPr>
          <w:rFonts w:cs="Calibri"/>
          <w:noProof/>
        </w:rPr>
        <w:t>(Institute for Healthcare Improvement, 2015)</w:t>
      </w:r>
      <w:r w:rsidR="006C3641">
        <w:rPr>
          <w:rFonts w:cs="Calibri"/>
        </w:rPr>
        <w:fldChar w:fldCharType="end"/>
      </w:r>
      <w:r w:rsidR="00B034AA">
        <w:rPr>
          <w:rFonts w:cs="Calibri"/>
        </w:rPr>
        <w:t>.</w:t>
      </w:r>
      <w:r w:rsidR="0023108C">
        <w:rPr>
          <w:rFonts w:cs="Calibri"/>
        </w:rPr>
        <w:t xml:space="preserve"> </w:t>
      </w:r>
    </w:p>
    <w:p w:rsidR="00370198" w:rsidRPr="00157514" w:rsidRDefault="00F70A8F" w:rsidP="00975DD0">
      <w:pPr>
        <w:pStyle w:val="ListParagraph"/>
        <w:numPr>
          <w:ilvl w:val="0"/>
          <w:numId w:val="11"/>
        </w:numPr>
        <w:spacing w:after="120" w:line="240" w:lineRule="auto"/>
        <w:rPr>
          <w:rFonts w:cs="Calibri"/>
        </w:rPr>
      </w:pPr>
      <w:r>
        <w:rPr>
          <w:rFonts w:cs="Calibri"/>
        </w:rPr>
        <w:t>O</w:t>
      </w:r>
      <w:r w:rsidR="0023108C">
        <w:rPr>
          <w:rFonts w:cs="Calibri"/>
        </w:rPr>
        <w:t>ptimizes the care coordination of frail elders in a home-based setting, thereby reducing</w:t>
      </w:r>
      <w:r w:rsidR="00370198" w:rsidRPr="00157514">
        <w:rPr>
          <w:rFonts w:cs="Calibri"/>
        </w:rPr>
        <w:t xml:space="preserve"> caregiver and family burden</w:t>
      </w:r>
      <w:r w:rsidR="0023108C">
        <w:rPr>
          <w:rFonts w:cs="Calibri"/>
        </w:rPr>
        <w:t xml:space="preserve">, </w:t>
      </w:r>
      <w:r>
        <w:rPr>
          <w:rFonts w:cs="Calibri"/>
        </w:rPr>
        <w:t xml:space="preserve">such as need to miss work and </w:t>
      </w:r>
      <w:r w:rsidR="00271C06">
        <w:rPr>
          <w:rFonts w:cs="Calibri"/>
        </w:rPr>
        <w:t xml:space="preserve">adding </w:t>
      </w:r>
      <w:r>
        <w:rPr>
          <w:rFonts w:cs="Calibri"/>
        </w:rPr>
        <w:t>supportive services in the home</w:t>
      </w:r>
    </w:p>
    <w:p w:rsidR="00253E17" w:rsidRPr="00253E17" w:rsidRDefault="00271C06" w:rsidP="00975DD0">
      <w:pPr>
        <w:pStyle w:val="ListParagraph"/>
        <w:numPr>
          <w:ilvl w:val="0"/>
          <w:numId w:val="11"/>
        </w:numPr>
        <w:spacing w:after="120" w:line="240" w:lineRule="auto"/>
        <w:rPr>
          <w:rFonts w:cs="Calibri"/>
          <w:b/>
        </w:rPr>
      </w:pPr>
      <w:r>
        <w:rPr>
          <w:rFonts w:cs="Calibri"/>
        </w:rPr>
        <w:t xml:space="preserve">MTEC teams </w:t>
      </w:r>
      <w:r w:rsidR="00C06570">
        <w:rPr>
          <w:rFonts w:cs="Calibri"/>
        </w:rPr>
        <w:t>use s</w:t>
      </w:r>
      <w:r w:rsidR="00370198" w:rsidRPr="00157514">
        <w:rPr>
          <w:rFonts w:cs="Calibri"/>
        </w:rPr>
        <w:t>ocial workers</w:t>
      </w:r>
      <w:r w:rsidR="00B034AA">
        <w:rPr>
          <w:rFonts w:cs="Calibri"/>
        </w:rPr>
        <w:t xml:space="preserve"> </w:t>
      </w:r>
      <w:r w:rsidR="00F70A8F">
        <w:rPr>
          <w:rFonts w:cs="Calibri"/>
        </w:rPr>
        <w:t>to coordinate dail</w:t>
      </w:r>
      <w:r w:rsidR="00B034AA">
        <w:rPr>
          <w:rFonts w:cs="Calibri"/>
        </w:rPr>
        <w:t>y</w:t>
      </w:r>
      <w:r w:rsidR="00F70A8F">
        <w:rPr>
          <w:rFonts w:cs="Calibri"/>
        </w:rPr>
        <w:t xml:space="preserve"> support services for frail elders and families, with the goal of enhanced personal safety and prevention of nursing home placement</w:t>
      </w:r>
    </w:p>
    <w:p w:rsidR="00370198" w:rsidRPr="00F70A8F" w:rsidRDefault="00C06570" w:rsidP="00975DD0">
      <w:pPr>
        <w:pStyle w:val="ListParagraph"/>
        <w:numPr>
          <w:ilvl w:val="0"/>
          <w:numId w:val="11"/>
        </w:numPr>
        <w:spacing w:after="120" w:line="240" w:lineRule="auto"/>
        <w:rPr>
          <w:rFonts w:cs="Calibri"/>
          <w:b/>
        </w:rPr>
      </w:pPr>
      <w:r>
        <w:rPr>
          <w:rFonts w:cs="Calibri"/>
        </w:rPr>
        <w:t xml:space="preserve"> </w:t>
      </w:r>
      <w:r w:rsidR="00E62F57" w:rsidRPr="00253E17">
        <w:rPr>
          <w:rFonts w:cs="Calibri"/>
        </w:rPr>
        <w:t>MTEC</w:t>
      </w:r>
      <w:r w:rsidR="00E62F57" w:rsidRPr="00F70A8F">
        <w:rPr>
          <w:rFonts w:cs="Calibri"/>
          <w:i/>
        </w:rPr>
        <w:t xml:space="preserve"> </w:t>
      </w:r>
      <w:r w:rsidR="00E62F57" w:rsidRPr="00F70A8F">
        <w:rPr>
          <w:rFonts w:cs="Calibri"/>
        </w:rPr>
        <w:t>has demonstrated a</w:t>
      </w:r>
      <w:r w:rsidR="00370198" w:rsidRPr="00F70A8F">
        <w:rPr>
          <w:rFonts w:cs="Calibri"/>
        </w:rPr>
        <w:t xml:space="preserve"> </w:t>
      </w:r>
      <w:r w:rsidR="00485D7C" w:rsidRPr="00F70A8F">
        <w:rPr>
          <w:rFonts w:cs="Calibri"/>
        </w:rPr>
        <w:t>17-</w:t>
      </w:r>
      <w:r w:rsidR="00370198" w:rsidRPr="00F70A8F">
        <w:rPr>
          <w:rFonts w:cs="Calibri"/>
        </w:rPr>
        <w:t>20% reduction of care costs</w:t>
      </w:r>
      <w:r w:rsidR="00E62F57" w:rsidRPr="00F70A8F">
        <w:rPr>
          <w:rFonts w:cs="Calibri"/>
        </w:rPr>
        <w:t>.  We anticipate similar c</w:t>
      </w:r>
      <w:r w:rsidR="00271C06">
        <w:rPr>
          <w:rFonts w:cs="Calibri"/>
        </w:rPr>
        <w:t>ost</w:t>
      </w:r>
      <w:r w:rsidR="00E62F57" w:rsidRPr="00F70A8F">
        <w:rPr>
          <w:rFonts w:cs="Calibri"/>
        </w:rPr>
        <w:t xml:space="preserve"> reductions in Maryland.  These</w:t>
      </w:r>
      <w:r w:rsidR="00253E17">
        <w:rPr>
          <w:rFonts w:cs="Calibri"/>
        </w:rPr>
        <w:t xml:space="preserve"> </w:t>
      </w:r>
      <w:r w:rsidR="00271C06">
        <w:rPr>
          <w:rFonts w:cs="Calibri"/>
        </w:rPr>
        <w:t xml:space="preserve">cost </w:t>
      </w:r>
      <w:r w:rsidR="00253E17">
        <w:rPr>
          <w:rFonts w:cs="Calibri"/>
        </w:rPr>
        <w:t>reductions contribute</w:t>
      </w:r>
      <w:r w:rsidR="00E62F57" w:rsidRPr="00F70A8F">
        <w:rPr>
          <w:rFonts w:cs="Calibri"/>
        </w:rPr>
        <w:t xml:space="preserve"> to the </w:t>
      </w:r>
      <w:r w:rsidR="00271C06">
        <w:rPr>
          <w:rFonts w:cs="Calibri"/>
        </w:rPr>
        <w:t xml:space="preserve">overall </w:t>
      </w:r>
      <w:r w:rsidR="00E62F57" w:rsidRPr="00F70A8F">
        <w:rPr>
          <w:rFonts w:cs="Calibri"/>
        </w:rPr>
        <w:t>sustainability of</w:t>
      </w:r>
      <w:r w:rsidR="00370198" w:rsidRPr="00F70A8F">
        <w:rPr>
          <w:rFonts w:cs="Calibri"/>
        </w:rPr>
        <w:t xml:space="preserve"> Medicare</w:t>
      </w:r>
      <w:r w:rsidR="00E62F57" w:rsidRPr="00253E17">
        <w:rPr>
          <w:rFonts w:cs="Calibri"/>
        </w:rPr>
        <w:t>.</w:t>
      </w:r>
    </w:p>
    <w:p w:rsidR="001659B8" w:rsidRDefault="001659B8" w:rsidP="00D966F3">
      <w:pPr>
        <w:pStyle w:val="Heading3"/>
        <w:spacing w:after="120"/>
        <w:rPr>
          <w:rStyle w:val="IntenseEmphasis"/>
          <w:rFonts w:ascii="Calibri" w:hAnsi="Calibri" w:cs="Calibri"/>
          <w:b/>
        </w:rPr>
      </w:pPr>
      <w:bookmarkStart w:id="65" w:name="_Toc436991266"/>
      <w:bookmarkStart w:id="66" w:name="_Toc437801409"/>
      <w:r w:rsidRPr="00F70A8F">
        <w:rPr>
          <w:rStyle w:val="IntenseEmphasis"/>
          <w:rFonts w:ascii="Calibri" w:hAnsi="Calibri" w:cs="Calibri"/>
          <w:b/>
        </w:rPr>
        <w:t>Fit with Overall Hos</w:t>
      </w:r>
      <w:r w:rsidR="009A3287" w:rsidRPr="00F70A8F">
        <w:rPr>
          <w:rStyle w:val="IntenseEmphasis"/>
          <w:rFonts w:ascii="Calibri" w:hAnsi="Calibri" w:cs="Calibri"/>
          <w:b/>
        </w:rPr>
        <w:t>pital Strategic Transformation P</w:t>
      </w:r>
      <w:r w:rsidRPr="00F70A8F">
        <w:rPr>
          <w:rStyle w:val="IntenseEmphasis"/>
          <w:rFonts w:ascii="Calibri" w:hAnsi="Calibri" w:cs="Calibri"/>
          <w:b/>
        </w:rPr>
        <w:t>lan</w:t>
      </w:r>
      <w:bookmarkEnd w:id="65"/>
      <w:bookmarkEnd w:id="66"/>
    </w:p>
    <w:p w:rsidR="00D966F3" w:rsidRDefault="00D966F3" w:rsidP="001571DC">
      <w:pPr>
        <w:spacing w:line="240" w:lineRule="auto"/>
      </w:pPr>
      <w:r>
        <w:t xml:space="preserve">The MTEC program planned through </w:t>
      </w:r>
      <w:r w:rsidRPr="00D966F3">
        <w:rPr>
          <w:i/>
        </w:rPr>
        <w:t>TEC-C</w:t>
      </w:r>
      <w:r>
        <w:rPr>
          <w:i/>
        </w:rPr>
        <w:t xml:space="preserve"> </w:t>
      </w:r>
      <w:r>
        <w:t xml:space="preserve">aligns with the overall strategic transformation plans for both lead hospitals – </w:t>
      </w:r>
      <w:r w:rsidR="00D0597B">
        <w:t>MedStar Good Samaritan Hospital (</w:t>
      </w:r>
      <w:r>
        <w:t>MGSH</w:t>
      </w:r>
      <w:r w:rsidR="00D0597B">
        <w:t>)</w:t>
      </w:r>
      <w:r>
        <w:t xml:space="preserve"> and</w:t>
      </w:r>
      <w:r w:rsidR="00D0597B">
        <w:t xml:space="preserve"> MedStar Union Memorial Hospital</w:t>
      </w:r>
      <w:r>
        <w:t xml:space="preserve"> </w:t>
      </w:r>
      <w:r w:rsidR="00D0597B">
        <w:t>(</w:t>
      </w:r>
      <w:r>
        <w:t>MUMH</w:t>
      </w:r>
      <w:r w:rsidR="00D0597B">
        <w:t>).  Each Strategic Transformation Plan includes the expansion of MTEC to the MGSH and MUMH catchment areas.  In addition,</w:t>
      </w:r>
      <w:r w:rsidR="00240297">
        <w:t xml:space="preserve"> </w:t>
      </w:r>
      <w:r w:rsidR="00E17824" w:rsidRPr="00E17824">
        <w:t xml:space="preserve">Table </w:t>
      </w:r>
      <w:r w:rsidR="00E17824">
        <w:t>6</w:t>
      </w:r>
      <w:r w:rsidR="00B02CBD">
        <w:t xml:space="preserve"> </w:t>
      </w:r>
      <w:r w:rsidR="00D0597B">
        <w:t xml:space="preserve">highlights additional ways </w:t>
      </w:r>
      <w:r w:rsidR="00240297" w:rsidRPr="00B02CBD">
        <w:rPr>
          <w:i/>
        </w:rPr>
        <w:t>TEC-C</w:t>
      </w:r>
      <w:r w:rsidR="00240297">
        <w:t xml:space="preserve"> aligns with </w:t>
      </w:r>
      <w:r w:rsidR="00B02CBD">
        <w:t xml:space="preserve">these </w:t>
      </w:r>
      <w:r w:rsidR="00D0597B">
        <w:t>transformation plans</w:t>
      </w:r>
      <w:r w:rsidR="00B02CBD">
        <w:t>.</w:t>
      </w:r>
      <w:r w:rsidR="003D3013">
        <w:t xml:space="preserve">  The hospital associated with each strategy is indicated in parentheses.</w:t>
      </w:r>
    </w:p>
    <w:p w:rsidR="003D3013" w:rsidRPr="003D3013" w:rsidRDefault="003D3013" w:rsidP="003D3013">
      <w:pPr>
        <w:pStyle w:val="Heading3"/>
        <w:rPr>
          <w:rFonts w:ascii="Calibri" w:hAnsi="Calibri" w:cs="Calibri"/>
        </w:rPr>
      </w:pPr>
      <w:bookmarkStart w:id="67" w:name="_Toc437801410"/>
      <w:r w:rsidRPr="003D3013">
        <w:rPr>
          <w:rFonts w:ascii="Calibri" w:hAnsi="Calibri" w:cs="Calibri"/>
        </w:rPr>
        <w:t xml:space="preserve">Table </w:t>
      </w:r>
      <w:r w:rsidR="006C3641" w:rsidRPr="003D3013">
        <w:rPr>
          <w:rFonts w:ascii="Calibri" w:hAnsi="Calibri" w:cs="Calibri"/>
        </w:rPr>
        <w:fldChar w:fldCharType="begin"/>
      </w:r>
      <w:r w:rsidRPr="003D3013">
        <w:rPr>
          <w:rFonts w:ascii="Calibri" w:hAnsi="Calibri" w:cs="Calibri"/>
        </w:rPr>
        <w:instrText xml:space="preserve"> SEQ Table \* ARABIC </w:instrText>
      </w:r>
      <w:r w:rsidR="006C3641" w:rsidRPr="003D3013">
        <w:rPr>
          <w:rFonts w:ascii="Calibri" w:hAnsi="Calibri" w:cs="Calibri"/>
        </w:rPr>
        <w:fldChar w:fldCharType="separate"/>
      </w:r>
      <w:r w:rsidR="001F65CD">
        <w:rPr>
          <w:rFonts w:ascii="Calibri" w:hAnsi="Calibri" w:cs="Calibri"/>
          <w:noProof/>
        </w:rPr>
        <w:t>6</w:t>
      </w:r>
      <w:r w:rsidR="006C3641" w:rsidRPr="003D3013">
        <w:rPr>
          <w:rFonts w:ascii="Calibri" w:hAnsi="Calibri" w:cs="Calibri"/>
        </w:rPr>
        <w:fldChar w:fldCharType="end"/>
      </w:r>
      <w:r w:rsidRPr="003D3013">
        <w:rPr>
          <w:rFonts w:ascii="Calibri" w:hAnsi="Calibri" w:cs="Calibri"/>
        </w:rPr>
        <w:t>: TEC-C Alignment with Hospital Strategic Transformation Plans</w:t>
      </w:r>
      <w:bookmarkEnd w:id="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88"/>
        <w:gridCol w:w="3960"/>
      </w:tblGrid>
      <w:tr w:rsidR="001A3748" w:rsidTr="00955753">
        <w:tc>
          <w:tcPr>
            <w:tcW w:w="6588" w:type="dxa"/>
          </w:tcPr>
          <w:p w:rsidR="001A3748" w:rsidRPr="000E7C19" w:rsidRDefault="001A3748" w:rsidP="000E7C19">
            <w:pPr>
              <w:spacing w:after="0" w:line="240" w:lineRule="auto"/>
              <w:rPr>
                <w:b/>
              </w:rPr>
            </w:pPr>
            <w:r w:rsidRPr="000E7C19">
              <w:rPr>
                <w:b/>
              </w:rPr>
              <w:t>Strategy</w:t>
            </w:r>
          </w:p>
        </w:tc>
        <w:tc>
          <w:tcPr>
            <w:tcW w:w="3960" w:type="dxa"/>
          </w:tcPr>
          <w:p w:rsidR="001A3748" w:rsidRPr="000E7C19" w:rsidRDefault="001A3748" w:rsidP="000E7C19">
            <w:pPr>
              <w:spacing w:after="0" w:line="240" w:lineRule="auto"/>
              <w:rPr>
                <w:b/>
              </w:rPr>
            </w:pPr>
            <w:r w:rsidRPr="000E7C19">
              <w:rPr>
                <w:b/>
                <w:i/>
              </w:rPr>
              <w:t>TEC-C</w:t>
            </w:r>
            <w:r w:rsidRPr="000E7C19">
              <w:rPr>
                <w:b/>
              </w:rPr>
              <w:t xml:space="preserve"> Alignment</w:t>
            </w:r>
          </w:p>
        </w:tc>
      </w:tr>
      <w:tr w:rsidR="00467D66" w:rsidTr="00955753">
        <w:tc>
          <w:tcPr>
            <w:tcW w:w="6588" w:type="dxa"/>
          </w:tcPr>
          <w:p w:rsidR="00467D66" w:rsidRPr="00D0597B" w:rsidRDefault="00467D66" w:rsidP="000E7C19">
            <w:pPr>
              <w:spacing w:after="0" w:line="240" w:lineRule="auto"/>
            </w:pPr>
            <w:r w:rsidRPr="00D0597B">
              <w:t>Expand the Center for Successful Aging which changes the care model from an episodic design for caring for elderly patients to a holistic approach to caring for these patients.</w:t>
            </w:r>
            <w:r>
              <w:t xml:space="preserve"> (MGSH)</w:t>
            </w:r>
            <w:r w:rsidRPr="00D0597B">
              <w:t xml:space="preserve">  </w:t>
            </w:r>
          </w:p>
        </w:tc>
        <w:tc>
          <w:tcPr>
            <w:tcW w:w="3960" w:type="dxa"/>
          </w:tcPr>
          <w:p w:rsidR="00467D66" w:rsidRPr="000E7C19" w:rsidRDefault="00467D66" w:rsidP="000E7C19">
            <w:pPr>
              <w:spacing w:after="0" w:line="240" w:lineRule="auto"/>
              <w:rPr>
                <w:rFonts w:cs="Calibri"/>
              </w:rPr>
            </w:pPr>
            <w:r w:rsidRPr="000E7C19">
              <w:rPr>
                <w:rFonts w:cs="Calibri"/>
                <w:i/>
              </w:rPr>
              <w:t xml:space="preserve">TEC-C </w:t>
            </w:r>
            <w:r w:rsidRPr="000E7C19">
              <w:rPr>
                <w:rFonts w:cs="Calibri"/>
              </w:rPr>
              <w:t>partners with MGSH Center for Successful Aging to send and receive referrals from this office-based and skilled nursing facility Geriatrics programs.</w:t>
            </w:r>
          </w:p>
        </w:tc>
      </w:tr>
      <w:tr w:rsidR="00467D66" w:rsidTr="00955753">
        <w:tc>
          <w:tcPr>
            <w:tcW w:w="6588" w:type="dxa"/>
          </w:tcPr>
          <w:p w:rsidR="00467D66" w:rsidRDefault="00467D66" w:rsidP="000E7C19">
            <w:pPr>
              <w:spacing w:after="0" w:line="240" w:lineRule="auto"/>
            </w:pPr>
            <w:r w:rsidRPr="001A3748">
              <w:t>Implement Plan-Identifi.  Plan-Identifi uses data and information from multiple sources including electronic health records and CRISP, along with other sources when available (i.e. pharmacy, lab, and claims information). This data, coupled with a sophisticated analytics engine, risk stratifies the target population from high to low, and then uses predictive modeling to target high risk patients</w:t>
            </w:r>
            <w:r>
              <w:t>. (MGSH and MUMH)</w:t>
            </w:r>
          </w:p>
        </w:tc>
        <w:tc>
          <w:tcPr>
            <w:tcW w:w="3960" w:type="dxa"/>
          </w:tcPr>
          <w:p w:rsidR="00467D66" w:rsidRDefault="00467D66" w:rsidP="000E7C19">
            <w:pPr>
              <w:spacing w:after="0" w:line="240" w:lineRule="auto"/>
            </w:pPr>
            <w:r w:rsidRPr="000E7C19">
              <w:rPr>
                <w:rFonts w:cs="Calibri"/>
                <w:i/>
              </w:rPr>
              <w:t xml:space="preserve">TEC-C </w:t>
            </w:r>
            <w:r w:rsidRPr="000E7C19">
              <w:rPr>
                <w:rFonts w:cs="Calibri"/>
              </w:rPr>
              <w:t>will leverage this technology as one of many ways frail elders may be identified for enrollment.</w:t>
            </w:r>
          </w:p>
        </w:tc>
      </w:tr>
      <w:tr w:rsidR="00467D66" w:rsidTr="00955753">
        <w:tc>
          <w:tcPr>
            <w:tcW w:w="6588" w:type="dxa"/>
          </w:tcPr>
          <w:p w:rsidR="00467D66" w:rsidRPr="00D0597B" w:rsidRDefault="00467D66" w:rsidP="000E7C19">
            <w:pPr>
              <w:spacing w:after="0" w:line="240" w:lineRule="auto"/>
            </w:pPr>
            <w:r w:rsidRPr="00D0597B">
              <w:t>Renewed focus on the Bridge Clinic</w:t>
            </w:r>
            <w:r>
              <w:t xml:space="preserve"> (MGSH)</w:t>
            </w:r>
          </w:p>
        </w:tc>
        <w:tc>
          <w:tcPr>
            <w:tcW w:w="3960" w:type="dxa"/>
          </w:tcPr>
          <w:p w:rsidR="00467D66" w:rsidRPr="000E7C19" w:rsidRDefault="00467D66" w:rsidP="000E7C19">
            <w:pPr>
              <w:spacing w:after="0" w:line="240" w:lineRule="auto"/>
              <w:rPr>
                <w:rFonts w:cs="Calibri"/>
                <w:i/>
              </w:rPr>
            </w:pPr>
            <w:r w:rsidRPr="000E7C19">
              <w:rPr>
                <w:rFonts w:cs="Calibri"/>
              </w:rPr>
              <w:t xml:space="preserve">Frail elders referred to the Bridge clinic who are eligible for </w:t>
            </w:r>
            <w:r w:rsidRPr="000E7C19">
              <w:rPr>
                <w:rFonts w:cs="Calibri"/>
                <w:i/>
              </w:rPr>
              <w:t xml:space="preserve">TEC-C </w:t>
            </w:r>
            <w:r w:rsidRPr="000E7C19">
              <w:rPr>
                <w:rFonts w:cs="Calibri"/>
              </w:rPr>
              <w:t xml:space="preserve">will be considered for enrollment in </w:t>
            </w:r>
            <w:r w:rsidRPr="000E7C19">
              <w:rPr>
                <w:rFonts w:cs="Calibri"/>
                <w:i/>
              </w:rPr>
              <w:t>TEC-C</w:t>
            </w:r>
          </w:p>
        </w:tc>
      </w:tr>
      <w:tr w:rsidR="00467D66" w:rsidTr="00955753">
        <w:tc>
          <w:tcPr>
            <w:tcW w:w="6588" w:type="dxa"/>
          </w:tcPr>
          <w:p w:rsidR="00467D66" w:rsidRDefault="00467D66" w:rsidP="000E7C19">
            <w:pPr>
              <w:spacing w:after="0" w:line="240" w:lineRule="auto"/>
            </w:pPr>
            <w:r w:rsidRPr="001A3748">
              <w:t xml:space="preserve">Increase the number of post acute care coordinators that work with patients with high risk conditions, and collaborates with the clinical and case management teams to smoothly transition patients to the </w:t>
            </w:r>
            <w:r w:rsidRPr="001A3748">
              <w:lastRenderedPageBreak/>
              <w:t>next level of care.</w:t>
            </w:r>
            <w:r>
              <w:t xml:space="preserve"> (MGSH and MUMH)</w:t>
            </w:r>
          </w:p>
        </w:tc>
        <w:tc>
          <w:tcPr>
            <w:tcW w:w="3960" w:type="dxa"/>
          </w:tcPr>
          <w:p w:rsidR="00467D66" w:rsidRDefault="00467D66" w:rsidP="000E7C19">
            <w:pPr>
              <w:spacing w:after="0" w:line="240" w:lineRule="auto"/>
            </w:pPr>
            <w:r w:rsidRPr="000E7C19">
              <w:rPr>
                <w:rFonts w:cs="Calibri"/>
                <w:i/>
              </w:rPr>
              <w:lastRenderedPageBreak/>
              <w:t xml:space="preserve">TEC-C </w:t>
            </w:r>
            <w:r w:rsidRPr="000E7C19">
              <w:rPr>
                <w:rFonts w:cs="Calibri"/>
              </w:rPr>
              <w:t xml:space="preserve">is a care model for frail elders aimed at reducing utilization.  Frail elders identified through PACC who are eligible </w:t>
            </w:r>
            <w:r w:rsidRPr="000E7C19">
              <w:rPr>
                <w:rFonts w:cs="Calibri"/>
              </w:rPr>
              <w:lastRenderedPageBreak/>
              <w:t xml:space="preserve">for </w:t>
            </w:r>
            <w:r w:rsidRPr="000E7C19">
              <w:rPr>
                <w:rFonts w:cs="Calibri"/>
                <w:i/>
              </w:rPr>
              <w:t xml:space="preserve">TEC-C </w:t>
            </w:r>
            <w:r w:rsidRPr="000E7C19">
              <w:rPr>
                <w:rFonts w:cs="Calibri"/>
              </w:rPr>
              <w:t xml:space="preserve">will be considered for enrollment in </w:t>
            </w:r>
            <w:r w:rsidRPr="000E7C19">
              <w:rPr>
                <w:rFonts w:cs="Calibri"/>
                <w:i/>
              </w:rPr>
              <w:t>TEC-C</w:t>
            </w:r>
          </w:p>
        </w:tc>
      </w:tr>
      <w:tr w:rsidR="00467D66" w:rsidTr="00955753">
        <w:tc>
          <w:tcPr>
            <w:tcW w:w="6588" w:type="dxa"/>
          </w:tcPr>
          <w:p w:rsidR="00467D66" w:rsidRPr="001A3748" w:rsidRDefault="00467D66" w:rsidP="000E7C19">
            <w:pPr>
              <w:spacing w:after="0" w:line="240" w:lineRule="auto"/>
            </w:pPr>
            <w:r w:rsidRPr="00D0597B">
              <w:lastRenderedPageBreak/>
              <w:t>Implement case management in the Emergency Department with the goal of evaluating patients with high needs and ensuring they get access to the resources and programs that they need to transition successfully out of the hospital.</w:t>
            </w:r>
            <w:r>
              <w:t xml:space="preserve"> (MGSH)</w:t>
            </w:r>
          </w:p>
        </w:tc>
        <w:tc>
          <w:tcPr>
            <w:tcW w:w="3960" w:type="dxa"/>
          </w:tcPr>
          <w:p w:rsidR="00467D66" w:rsidRPr="000E7C19" w:rsidRDefault="00467D66" w:rsidP="000E7C19">
            <w:pPr>
              <w:spacing w:after="0" w:line="240" w:lineRule="auto"/>
              <w:rPr>
                <w:rFonts w:cs="Calibri"/>
              </w:rPr>
            </w:pPr>
            <w:r w:rsidRPr="000E7C19">
              <w:rPr>
                <w:rFonts w:cs="Calibri"/>
              </w:rPr>
              <w:t xml:space="preserve">Frail elders eligible for </w:t>
            </w:r>
            <w:r w:rsidRPr="000E7C19">
              <w:rPr>
                <w:rFonts w:cs="Calibri"/>
                <w:i/>
              </w:rPr>
              <w:t xml:space="preserve">TEC-C </w:t>
            </w:r>
            <w:r w:rsidRPr="000E7C19">
              <w:rPr>
                <w:rFonts w:cs="Calibri"/>
              </w:rPr>
              <w:t xml:space="preserve">who are identified by case management will be considered for enrollment in </w:t>
            </w:r>
            <w:r w:rsidRPr="000E7C19">
              <w:rPr>
                <w:rFonts w:cs="Calibri"/>
                <w:i/>
              </w:rPr>
              <w:t>TEC-C.</w:t>
            </w:r>
          </w:p>
        </w:tc>
      </w:tr>
      <w:tr w:rsidR="00467D66" w:rsidTr="00955753">
        <w:tc>
          <w:tcPr>
            <w:tcW w:w="6588" w:type="dxa"/>
          </w:tcPr>
          <w:p w:rsidR="00467D66" w:rsidRPr="00D0597B" w:rsidRDefault="00467D66" w:rsidP="000E7C19">
            <w:pPr>
              <w:spacing w:after="0" w:line="240" w:lineRule="auto"/>
            </w:pPr>
            <w:r w:rsidRPr="00D0597B">
              <w:t>Increase the number of consultants that work with patients with high risk conditions, and collaborate with the clinical and case management teams to smoothly transition patients to the next level of care.</w:t>
            </w:r>
            <w:r>
              <w:t xml:space="preserve"> (MUMH)</w:t>
            </w:r>
          </w:p>
        </w:tc>
        <w:tc>
          <w:tcPr>
            <w:tcW w:w="3960" w:type="dxa"/>
          </w:tcPr>
          <w:p w:rsidR="00467D66" w:rsidRPr="000E7C19" w:rsidRDefault="00467D66" w:rsidP="000E7C19">
            <w:pPr>
              <w:spacing w:after="0" w:line="240" w:lineRule="auto"/>
              <w:rPr>
                <w:rFonts w:cs="Calibri"/>
              </w:rPr>
            </w:pPr>
            <w:r w:rsidRPr="000E7C19">
              <w:rPr>
                <w:rFonts w:cs="Calibri"/>
              </w:rPr>
              <w:t xml:space="preserve">Frail elders eligible for </w:t>
            </w:r>
            <w:r w:rsidRPr="000E7C19">
              <w:rPr>
                <w:rFonts w:cs="Calibri"/>
                <w:i/>
              </w:rPr>
              <w:t xml:space="preserve">TEC-C </w:t>
            </w:r>
            <w:r w:rsidRPr="000E7C19">
              <w:rPr>
                <w:rFonts w:cs="Calibri"/>
              </w:rPr>
              <w:t xml:space="preserve">who are identified by consultants will be considered for enrollment in </w:t>
            </w:r>
            <w:r w:rsidRPr="000E7C19">
              <w:rPr>
                <w:rFonts w:cs="Calibri"/>
                <w:i/>
              </w:rPr>
              <w:t>TEC-C.</w:t>
            </w:r>
          </w:p>
        </w:tc>
      </w:tr>
    </w:tbl>
    <w:p w:rsidR="001A3748" w:rsidRPr="00D966F3" w:rsidRDefault="001A3748" w:rsidP="00D966F3"/>
    <w:p w:rsidR="001659B8" w:rsidRPr="00F70A8F" w:rsidRDefault="00201205" w:rsidP="00977E4A">
      <w:pPr>
        <w:pStyle w:val="Heading1"/>
        <w:numPr>
          <w:ilvl w:val="0"/>
          <w:numId w:val="16"/>
        </w:numPr>
        <w:spacing w:before="240"/>
        <w:rPr>
          <w:rFonts w:ascii="Calibri" w:hAnsi="Calibri" w:cs="Calibri"/>
        </w:rPr>
      </w:pPr>
      <w:bookmarkStart w:id="68" w:name="_Toc436991267"/>
      <w:bookmarkStart w:id="69" w:name="_Toc437801411"/>
      <w:r w:rsidRPr="00F70A8F">
        <w:rPr>
          <w:rFonts w:ascii="Calibri" w:hAnsi="Calibri" w:cs="Calibri"/>
        </w:rPr>
        <w:t>Measurement and Outcome</w:t>
      </w:r>
      <w:bookmarkEnd w:id="68"/>
      <w:bookmarkEnd w:id="69"/>
    </w:p>
    <w:p w:rsidR="001659B8" w:rsidRPr="00F70A8F" w:rsidRDefault="00634A9A" w:rsidP="00E17824">
      <w:pPr>
        <w:pStyle w:val="Heading2"/>
        <w:spacing w:after="120"/>
        <w:rPr>
          <w:rFonts w:cs="Calibri"/>
          <w:sz w:val="24"/>
          <w:szCs w:val="24"/>
        </w:rPr>
      </w:pPr>
      <w:bookmarkStart w:id="70" w:name="_Toc437801412"/>
      <w:bookmarkStart w:id="71" w:name="_Toc436991268"/>
      <w:r w:rsidRPr="00F70A8F">
        <w:rPr>
          <w:rFonts w:cs="Calibri"/>
          <w:sz w:val="24"/>
          <w:szCs w:val="24"/>
        </w:rPr>
        <w:t>3. A</w:t>
      </w:r>
      <w:r w:rsidR="001659B8" w:rsidRPr="00F70A8F">
        <w:rPr>
          <w:rFonts w:cs="Calibri"/>
          <w:sz w:val="24"/>
          <w:szCs w:val="24"/>
        </w:rPr>
        <w:t xml:space="preserve">.  Measuring </w:t>
      </w:r>
      <w:r w:rsidR="00F01F4A">
        <w:rPr>
          <w:rFonts w:cs="Calibri"/>
          <w:sz w:val="24"/>
          <w:szCs w:val="24"/>
        </w:rPr>
        <w:t>Outcomes</w:t>
      </w:r>
      <w:bookmarkEnd w:id="70"/>
      <w:r w:rsidR="00500EEE">
        <w:rPr>
          <w:rFonts w:cs="Calibri"/>
          <w:sz w:val="24"/>
          <w:szCs w:val="24"/>
        </w:rPr>
        <w:t>:</w:t>
      </w:r>
      <w:r w:rsidR="007D2E43" w:rsidRPr="00F70A8F">
        <w:rPr>
          <w:rFonts w:cs="Calibri"/>
          <w:sz w:val="24"/>
          <w:szCs w:val="24"/>
        </w:rPr>
        <w:t xml:space="preserve">  </w:t>
      </w:r>
      <w:bookmarkEnd w:id="71"/>
    </w:p>
    <w:p w:rsidR="001659B8" w:rsidRPr="00F01F4A" w:rsidRDefault="001659B8" w:rsidP="00977E4A">
      <w:pPr>
        <w:pStyle w:val="Heading3"/>
        <w:rPr>
          <w:rFonts w:ascii="Calibri" w:hAnsi="Calibri" w:cs="Calibri"/>
          <w:i/>
        </w:rPr>
      </w:pPr>
      <w:bookmarkStart w:id="72" w:name="_Toc436991270"/>
      <w:bookmarkStart w:id="73" w:name="_Toc437801413"/>
      <w:r w:rsidRPr="00F01F4A">
        <w:rPr>
          <w:rFonts w:ascii="Calibri" w:hAnsi="Calibri" w:cs="Calibri"/>
          <w:i/>
        </w:rPr>
        <w:t>Expected Outcome</w:t>
      </w:r>
      <w:bookmarkEnd w:id="72"/>
      <w:r w:rsidR="00F01F4A" w:rsidRPr="00F01F4A">
        <w:rPr>
          <w:rFonts w:ascii="Calibri" w:hAnsi="Calibri" w:cs="Calibri"/>
          <w:i/>
        </w:rPr>
        <w:t>s, Baseline Data and Measures</w:t>
      </w:r>
      <w:bookmarkEnd w:id="73"/>
    </w:p>
    <w:p w:rsidR="00BA76DE" w:rsidRPr="00F01F4A" w:rsidRDefault="00F01F4A" w:rsidP="00BA76DE">
      <w:r w:rsidRPr="00F01F4A">
        <w:rPr>
          <w:rFonts w:cs="Calibri"/>
        </w:rPr>
        <w:t xml:space="preserve">The expected outcomes, baseline data, and measures </w:t>
      </w:r>
      <w:r w:rsidR="00BA76DE" w:rsidRPr="00F01F4A">
        <w:rPr>
          <w:rFonts w:cs="Calibri"/>
        </w:rPr>
        <w:t>for</w:t>
      </w:r>
      <w:r w:rsidR="00BA76DE" w:rsidRPr="00F01F4A">
        <w:rPr>
          <w:rFonts w:cs="Calibri"/>
          <w:i/>
        </w:rPr>
        <w:t xml:space="preserve"> TEC-C </w:t>
      </w:r>
      <w:r w:rsidR="00BA76DE" w:rsidRPr="00F01F4A">
        <w:rPr>
          <w:rFonts w:cs="Calibri"/>
        </w:rPr>
        <w:t>are included in Table</w:t>
      </w:r>
      <w:r w:rsidR="00BA76DE" w:rsidRPr="00F01F4A">
        <w:rPr>
          <w:rFonts w:cs="Calibri"/>
          <w:b/>
        </w:rPr>
        <w:t xml:space="preserve"> </w:t>
      </w:r>
      <w:r w:rsidR="00791509">
        <w:t>7</w:t>
      </w:r>
      <w:r w:rsidRPr="00F01F4A">
        <w:t xml:space="preserve"> </w:t>
      </w:r>
      <w:r w:rsidR="00BA76DE" w:rsidRPr="00F01F4A">
        <w:t xml:space="preserve">below.  </w:t>
      </w:r>
    </w:p>
    <w:p w:rsidR="00825998" w:rsidRPr="00466DAC" w:rsidRDefault="00825998" w:rsidP="00466DAC">
      <w:pPr>
        <w:pStyle w:val="Heading3"/>
        <w:rPr>
          <w:rFonts w:ascii="Calibri" w:hAnsi="Calibri" w:cs="Calibri"/>
        </w:rPr>
      </w:pPr>
      <w:bookmarkStart w:id="74" w:name="_Toc436811504"/>
      <w:bookmarkStart w:id="75" w:name="_Toc436991272"/>
      <w:bookmarkStart w:id="76" w:name="_Toc437801414"/>
      <w:r w:rsidRPr="00466DAC">
        <w:rPr>
          <w:rFonts w:ascii="Calibri" w:hAnsi="Calibri" w:cs="Calibri"/>
        </w:rPr>
        <w:t xml:space="preserve">Table </w:t>
      </w:r>
      <w:r w:rsidR="006C3641" w:rsidRPr="00466DAC">
        <w:rPr>
          <w:rFonts w:ascii="Calibri" w:hAnsi="Calibri" w:cs="Calibri"/>
        </w:rPr>
        <w:fldChar w:fldCharType="begin"/>
      </w:r>
      <w:r w:rsidRPr="00466DAC">
        <w:rPr>
          <w:rFonts w:ascii="Calibri" w:hAnsi="Calibri" w:cs="Calibri"/>
        </w:rPr>
        <w:instrText xml:space="preserve"> SEQ Table \* ARABIC </w:instrText>
      </w:r>
      <w:r w:rsidR="006C3641" w:rsidRPr="00466DAC">
        <w:rPr>
          <w:rFonts w:ascii="Calibri" w:hAnsi="Calibri" w:cs="Calibri"/>
        </w:rPr>
        <w:fldChar w:fldCharType="separate"/>
      </w:r>
      <w:r w:rsidR="001F65CD">
        <w:rPr>
          <w:rFonts w:ascii="Calibri" w:hAnsi="Calibri" w:cs="Calibri"/>
          <w:noProof/>
        </w:rPr>
        <w:t>7</w:t>
      </w:r>
      <w:r w:rsidR="006C3641" w:rsidRPr="00466DAC">
        <w:rPr>
          <w:rFonts w:ascii="Calibri" w:hAnsi="Calibri" w:cs="Calibri"/>
        </w:rPr>
        <w:fldChar w:fldCharType="end"/>
      </w:r>
      <w:r w:rsidRPr="00466DAC">
        <w:rPr>
          <w:rFonts w:ascii="Calibri" w:hAnsi="Calibri" w:cs="Calibri"/>
        </w:rPr>
        <w:t>: Core Outcome Measures</w:t>
      </w:r>
      <w:bookmarkEnd w:id="74"/>
      <w:bookmarkEnd w:id="75"/>
      <w:bookmarkEnd w:id="76"/>
    </w:p>
    <w:tbl>
      <w:tblPr>
        <w:tblW w:w="10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tblPr>
      <w:tblGrid>
        <w:gridCol w:w="1842"/>
        <w:gridCol w:w="1917"/>
        <w:gridCol w:w="1057"/>
        <w:gridCol w:w="1718"/>
        <w:gridCol w:w="4050"/>
      </w:tblGrid>
      <w:tr w:rsidR="00E96FB2" w:rsidRPr="00025043" w:rsidTr="006802D8">
        <w:trPr>
          <w:trHeight w:val="386"/>
        </w:trPr>
        <w:tc>
          <w:tcPr>
            <w:tcW w:w="1842" w:type="dxa"/>
            <w:shd w:val="clear" w:color="auto" w:fill="A5A5A5"/>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b/>
                <w:bCs/>
                <w:kern w:val="24"/>
              </w:rPr>
              <w:t>Measure</w:t>
            </w:r>
          </w:p>
        </w:tc>
        <w:tc>
          <w:tcPr>
            <w:tcW w:w="1917" w:type="dxa"/>
            <w:shd w:val="clear" w:color="auto" w:fill="A5A5A5"/>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b/>
                <w:bCs/>
                <w:kern w:val="24"/>
              </w:rPr>
              <w:t>Definition</w:t>
            </w:r>
          </w:p>
        </w:tc>
        <w:tc>
          <w:tcPr>
            <w:tcW w:w="1057" w:type="dxa"/>
            <w:shd w:val="clear" w:color="auto" w:fill="A5A5A5"/>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b/>
                <w:bCs/>
                <w:kern w:val="24"/>
              </w:rPr>
              <w:t xml:space="preserve">Source </w:t>
            </w:r>
          </w:p>
        </w:tc>
        <w:tc>
          <w:tcPr>
            <w:tcW w:w="1718" w:type="dxa"/>
            <w:shd w:val="clear" w:color="auto" w:fill="A5A5A5"/>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b/>
                <w:bCs/>
                <w:kern w:val="24"/>
              </w:rPr>
              <w:t>Population(s) expected</w:t>
            </w:r>
          </w:p>
        </w:tc>
        <w:tc>
          <w:tcPr>
            <w:tcW w:w="4050" w:type="dxa"/>
            <w:shd w:val="clear" w:color="auto" w:fill="A5A5A5"/>
          </w:tcPr>
          <w:p w:rsidR="00E96FB2" w:rsidRPr="00025043" w:rsidRDefault="00E96FB2" w:rsidP="00BB3BB9">
            <w:pPr>
              <w:spacing w:after="0" w:line="240" w:lineRule="auto"/>
              <w:rPr>
                <w:rFonts w:eastAsia="Times New Roman" w:cs="Calibri"/>
                <w:b/>
                <w:bCs/>
                <w:kern w:val="24"/>
              </w:rPr>
            </w:pPr>
            <w:r w:rsidRPr="00E96FB2">
              <w:rPr>
                <w:rFonts w:eastAsia="Times New Roman" w:cs="Calibri"/>
                <w:b/>
                <w:bCs/>
                <w:i/>
                <w:kern w:val="24"/>
              </w:rPr>
              <w:t>TEC-C</w:t>
            </w:r>
            <w:r>
              <w:rPr>
                <w:rFonts w:eastAsia="Times New Roman" w:cs="Calibri"/>
                <w:b/>
                <w:bCs/>
                <w:kern w:val="24"/>
              </w:rPr>
              <w:t xml:space="preserve"> Approach to this measure</w:t>
            </w:r>
          </w:p>
        </w:tc>
      </w:tr>
      <w:tr w:rsidR="00E96FB2" w:rsidRPr="00025043" w:rsidTr="006802D8">
        <w:trPr>
          <w:trHeight w:val="584"/>
        </w:trPr>
        <w:tc>
          <w:tcPr>
            <w:tcW w:w="1842"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Total hospital cost per capita</w:t>
            </w:r>
          </w:p>
        </w:tc>
        <w:tc>
          <w:tcPr>
            <w:tcW w:w="1917"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Hospital charges per person</w:t>
            </w:r>
          </w:p>
        </w:tc>
        <w:tc>
          <w:tcPr>
            <w:tcW w:w="1057"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HSCRC Casemix Data</w:t>
            </w:r>
          </w:p>
        </w:tc>
        <w:tc>
          <w:tcPr>
            <w:tcW w:w="1718"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All population for covered ZIPs, high utilization set, target population if different, each by race/ethnicity</w:t>
            </w:r>
          </w:p>
        </w:tc>
        <w:tc>
          <w:tcPr>
            <w:tcW w:w="4050" w:type="dxa"/>
            <w:shd w:val="clear" w:color="auto" w:fill="E1E1E1"/>
          </w:tcPr>
          <w:p w:rsidR="00E96FB2" w:rsidRPr="00E96FB2" w:rsidRDefault="00E96FB2" w:rsidP="007A51DD">
            <w:pPr>
              <w:spacing w:after="0" w:line="240" w:lineRule="auto"/>
              <w:rPr>
                <w:rFonts w:eastAsia="Times New Roman" w:cs="Calibri"/>
                <w:kern w:val="24"/>
              </w:rPr>
            </w:pPr>
            <w:r w:rsidRPr="00E96FB2">
              <w:rPr>
                <w:rFonts w:eastAsia="Times New Roman" w:cs="Calibri"/>
                <w:i/>
                <w:kern w:val="24"/>
              </w:rPr>
              <w:t>TEC-C</w:t>
            </w:r>
            <w:r>
              <w:rPr>
                <w:rFonts w:eastAsia="Times New Roman" w:cs="Calibri"/>
                <w:i/>
                <w:kern w:val="24"/>
              </w:rPr>
              <w:t xml:space="preserve"> </w:t>
            </w:r>
            <w:r>
              <w:rPr>
                <w:rFonts w:eastAsia="Times New Roman" w:cs="Calibri"/>
                <w:kern w:val="24"/>
              </w:rPr>
              <w:t xml:space="preserve">will use </w:t>
            </w:r>
            <w:r w:rsidR="00925398">
              <w:rPr>
                <w:rFonts w:eastAsia="Times New Roman" w:cs="Calibri"/>
                <w:kern w:val="24"/>
              </w:rPr>
              <w:t>the JAGS 2014  d</w:t>
            </w:r>
            <w:r>
              <w:rPr>
                <w:rFonts w:eastAsia="Times New Roman" w:cs="Calibri"/>
                <w:kern w:val="24"/>
              </w:rPr>
              <w:t xml:space="preserve">ata to establish a baseline for all patients enrolled in </w:t>
            </w:r>
            <w:r w:rsidRPr="00B9470F">
              <w:rPr>
                <w:rFonts w:eastAsia="Times New Roman" w:cs="Calibri"/>
                <w:i/>
                <w:kern w:val="24"/>
              </w:rPr>
              <w:t>TEC-C</w:t>
            </w:r>
            <w:r w:rsidR="00925398">
              <w:rPr>
                <w:rFonts w:eastAsia="Times New Roman" w:cs="Calibri"/>
                <w:i/>
                <w:kern w:val="24"/>
              </w:rPr>
              <w:t xml:space="preserve"> </w:t>
            </w:r>
            <w:r w:rsidR="006C3641" w:rsidRPr="007A51DD">
              <w:rPr>
                <w:rFonts w:eastAsia="Times New Roman" w:cs="Calibri"/>
                <w:kern w:val="24"/>
              </w:rPr>
              <w:fldChar w:fldCharType="begin"/>
            </w:r>
            <w:r w:rsidR="00DA147B">
              <w:rPr>
                <w:rFonts w:eastAsia="Times New Roman" w:cs="Calibri"/>
                <w:kern w:val="24"/>
              </w:rPr>
              <w:instrText xml:space="preserve"> ADDIN REFMGR.CITE &lt;Refman&gt;&lt;Cite&gt;&lt;Author&gt;De Jonge&lt;/Author&gt;&lt;Year&gt;2014&lt;/Year&gt;&lt;RecNum&gt;104&lt;/RecNum&gt;&lt;IDText&gt;Effects of home-based primary care on Medicare costs in high-risk elders&lt;/IDText&gt;&lt;MDL Ref_Type="Journal"&gt;&lt;Ref_Type&gt;Journal&lt;/Ref_Type&gt;&lt;Ref_ID&gt;104&lt;/Ref_ID&gt;&lt;Title_Primary&gt;Effects of home-based primary care on Medicare costs in high-risk elders&lt;/Title_Primary&gt;&lt;Authors_Primary&gt;De Jonge,K.E.&lt;/Authors_Primary&gt;&lt;Authors_Primary&gt;Jamshed,N.&lt;/Authors_Primary&gt;&lt;Authors_Primary&gt;Gilden,D.&lt;/Authors_Primary&gt;&lt;Authors_Primary&gt;Kubisiak,J.&lt;/Authors_Primary&gt;&lt;Authors_Primary&gt;Bruce,S.R.&lt;/Authors_Primary&gt;&lt;Authors_Primary&gt;Taler,G.&lt;/Authors_Primary&gt;&lt;Date_Primary&gt;2014/10&lt;/Date_Primary&gt;&lt;Keywords&gt;Aged&lt;/Keywords&gt;&lt;Keywords&gt;Aged,80 and over&lt;/Keywords&gt;&lt;Keywords&gt;Case-Control Studies&lt;/Keywords&gt;&lt;Keywords&gt;economics&lt;/Keywords&gt;&lt;Keywords&gt;Female&lt;/Keywords&gt;&lt;Keywords&gt;Follow-Up Studies&lt;/Keywords&gt;&lt;Keywords&gt;Frail Elderly&lt;/Keywords&gt;&lt;Keywords&gt;Home Care Services&lt;/Keywords&gt;&lt;Keywords&gt;Humans&lt;/Keywords&gt;&lt;Keywords&gt;Male&lt;/Keywords&gt;&lt;Keywords&gt;Medicare&lt;/Keywords&gt;&lt;Keywords&gt;Mortality&lt;/Keywords&gt;&lt;Keywords&gt;Multivariate Analysis&lt;/Keywords&gt;&lt;Keywords&gt;Primary Health Care&lt;/Keywords&gt;&lt;Keywords&gt;United States&lt;/Keywords&gt;&lt;Keywords&gt;Urban Health Services&lt;/Keywords&gt;&lt;Reprint&gt;Not in File&lt;/Reprint&gt;&lt;Start_Page&gt;1825&lt;/Start_Page&gt;&lt;End_Page&gt;1831&lt;/End_Page&gt;&lt;Periodical&gt;J.Am.Geriatr.Soc.&lt;/Periodical&gt;&lt;Volume&gt;62&lt;/Volume&gt;&lt;Issue&gt;10&lt;/Issue&gt;&lt;Misc_3&gt;10.1111/jgs.12974 [doi]&lt;/Misc_3&gt;&lt;Address&gt;Section of Geriatrics, MedStar Washington Hospital Center, Washington, District of Columbia&lt;/Address&gt;&lt;Web_URL&gt;PM:25039690&lt;/Web_URL&gt;&lt;ZZ_JournalStdAbbrev&gt;&lt;f name="System"&gt;J.Am.Geriatr.Soc.&lt;/f&gt;&lt;/ZZ_JournalStdAbbrev&gt;&lt;ZZ_WorkformID&gt;1&lt;/ZZ_WorkformID&gt;&lt;/MDL&gt;&lt;/Cite&gt;&lt;/Refman&gt;</w:instrText>
            </w:r>
            <w:r w:rsidR="006C3641" w:rsidRPr="007A51DD">
              <w:rPr>
                <w:rFonts w:eastAsia="Times New Roman" w:cs="Calibri"/>
                <w:kern w:val="24"/>
              </w:rPr>
              <w:fldChar w:fldCharType="separate"/>
            </w:r>
            <w:r w:rsidR="007A51DD" w:rsidRPr="007A51DD">
              <w:rPr>
                <w:rFonts w:eastAsia="Times New Roman" w:cs="Calibri"/>
                <w:noProof/>
                <w:kern w:val="24"/>
              </w:rPr>
              <w:t>(De Jonge et al., 2014)</w:t>
            </w:r>
            <w:r w:rsidR="006C3641" w:rsidRPr="007A51DD">
              <w:rPr>
                <w:rFonts w:eastAsia="Times New Roman" w:cs="Calibri"/>
                <w:kern w:val="24"/>
              </w:rPr>
              <w:fldChar w:fldCharType="end"/>
            </w:r>
            <w:r>
              <w:rPr>
                <w:rFonts w:eastAsia="Times New Roman" w:cs="Calibri"/>
                <w:kern w:val="24"/>
              </w:rPr>
              <w:t xml:space="preserve">.  We will monitor this measure </w:t>
            </w:r>
            <w:r w:rsidR="00925398">
              <w:rPr>
                <w:rFonts w:eastAsia="Times New Roman" w:cs="Calibri"/>
                <w:kern w:val="24"/>
              </w:rPr>
              <w:t>annually</w:t>
            </w:r>
            <w:r w:rsidR="00B9470F">
              <w:rPr>
                <w:rFonts w:eastAsia="Times New Roman" w:cs="Calibri"/>
                <w:kern w:val="24"/>
              </w:rPr>
              <w:t xml:space="preserve"> </w:t>
            </w:r>
            <w:r w:rsidR="00925398">
              <w:rPr>
                <w:rFonts w:eastAsia="Times New Roman" w:cs="Calibri"/>
                <w:kern w:val="24"/>
              </w:rPr>
              <w:t xml:space="preserve">using HSCRC Casemix data </w:t>
            </w:r>
            <w:r>
              <w:rPr>
                <w:rFonts w:eastAsia="Times New Roman" w:cs="Calibri"/>
                <w:kern w:val="24"/>
              </w:rPr>
              <w:t xml:space="preserve">and anticipate a </w:t>
            </w:r>
            <w:r w:rsidR="009D48E0" w:rsidRPr="00925398">
              <w:rPr>
                <w:rFonts w:eastAsia="Times New Roman" w:cs="Calibri"/>
                <w:kern w:val="24"/>
              </w:rPr>
              <w:t>2</w:t>
            </w:r>
            <w:r w:rsidR="00925398" w:rsidRPr="00925398">
              <w:rPr>
                <w:rFonts w:eastAsia="Times New Roman" w:cs="Calibri"/>
                <w:kern w:val="24"/>
              </w:rPr>
              <w:t>1</w:t>
            </w:r>
            <w:r w:rsidRPr="00925398">
              <w:rPr>
                <w:rFonts w:eastAsia="Times New Roman" w:cs="Calibri"/>
                <w:kern w:val="24"/>
              </w:rPr>
              <w:t>%</w:t>
            </w:r>
            <w:r>
              <w:rPr>
                <w:rFonts w:eastAsia="Times New Roman" w:cs="Calibri"/>
                <w:kern w:val="24"/>
              </w:rPr>
              <w:t xml:space="preserve"> reduction </w:t>
            </w:r>
            <w:r w:rsidR="00B9470F">
              <w:rPr>
                <w:rFonts w:eastAsia="Times New Roman" w:cs="Calibri"/>
                <w:kern w:val="24"/>
              </w:rPr>
              <w:t>in total hospital costs</w:t>
            </w:r>
            <w:r>
              <w:rPr>
                <w:rFonts w:eastAsia="Times New Roman" w:cs="Calibri"/>
                <w:kern w:val="24"/>
              </w:rPr>
              <w:t xml:space="preserve"> </w:t>
            </w:r>
            <w:r w:rsidR="0055298D">
              <w:rPr>
                <w:rFonts w:eastAsia="Times New Roman" w:cs="Calibri"/>
                <w:kern w:val="24"/>
              </w:rPr>
              <w:t xml:space="preserve">annually </w:t>
            </w:r>
            <w:r>
              <w:rPr>
                <w:rFonts w:eastAsia="Times New Roman" w:cs="Calibri"/>
                <w:kern w:val="24"/>
              </w:rPr>
              <w:t xml:space="preserve">for </w:t>
            </w:r>
            <w:r w:rsidR="00B9470F">
              <w:rPr>
                <w:rFonts w:eastAsia="Times New Roman" w:cs="Calibri"/>
                <w:kern w:val="24"/>
              </w:rPr>
              <w:t xml:space="preserve">the population of </w:t>
            </w:r>
            <w:r>
              <w:rPr>
                <w:rFonts w:eastAsia="Times New Roman" w:cs="Calibri"/>
                <w:kern w:val="24"/>
              </w:rPr>
              <w:t xml:space="preserve">patients enrolled in </w:t>
            </w:r>
            <w:r w:rsidRPr="00E96FB2">
              <w:rPr>
                <w:rFonts w:eastAsia="Times New Roman" w:cs="Calibri"/>
                <w:i/>
                <w:kern w:val="24"/>
              </w:rPr>
              <w:t>TEC-C</w:t>
            </w:r>
            <w:r>
              <w:rPr>
                <w:rFonts w:eastAsia="Times New Roman" w:cs="Calibri"/>
                <w:kern w:val="24"/>
              </w:rPr>
              <w:t>.</w:t>
            </w:r>
            <w:r w:rsidR="00B9470F">
              <w:rPr>
                <w:rFonts w:eastAsia="Times New Roman" w:cs="Calibri"/>
                <w:kern w:val="24"/>
              </w:rPr>
              <w:t xml:space="preserve">  </w:t>
            </w:r>
          </w:p>
        </w:tc>
      </w:tr>
      <w:tr w:rsidR="00E96FB2" w:rsidRPr="00025043" w:rsidTr="006802D8">
        <w:trPr>
          <w:trHeight w:val="584"/>
        </w:trPr>
        <w:tc>
          <w:tcPr>
            <w:tcW w:w="1842" w:type="dxa"/>
            <w:shd w:val="clear" w:color="auto" w:fill="F0F0F0"/>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Total hospital admits per capita</w:t>
            </w:r>
          </w:p>
        </w:tc>
        <w:tc>
          <w:tcPr>
            <w:tcW w:w="1917" w:type="dxa"/>
            <w:shd w:val="clear" w:color="auto" w:fill="F0F0F0"/>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Admits per thousand</w:t>
            </w:r>
          </w:p>
        </w:tc>
        <w:tc>
          <w:tcPr>
            <w:tcW w:w="1057" w:type="dxa"/>
            <w:shd w:val="clear" w:color="auto" w:fill="F0F0F0"/>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HSCRC Casemix Data</w:t>
            </w:r>
          </w:p>
        </w:tc>
        <w:tc>
          <w:tcPr>
            <w:tcW w:w="1718" w:type="dxa"/>
            <w:shd w:val="clear" w:color="auto" w:fill="F0F0F0"/>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All population for covered ZIPs, high utilization set, target population if different, each by race/ethnicity</w:t>
            </w:r>
          </w:p>
        </w:tc>
        <w:tc>
          <w:tcPr>
            <w:tcW w:w="4050" w:type="dxa"/>
            <w:shd w:val="clear" w:color="auto" w:fill="F0F0F0"/>
          </w:tcPr>
          <w:p w:rsidR="00E96FB2" w:rsidRPr="00025043" w:rsidRDefault="00E96FB2" w:rsidP="007A51DD">
            <w:pPr>
              <w:spacing w:after="0" w:line="240" w:lineRule="auto"/>
              <w:rPr>
                <w:rFonts w:eastAsia="Times New Roman" w:cs="Calibri"/>
                <w:kern w:val="24"/>
              </w:rPr>
            </w:pPr>
            <w:r w:rsidRPr="00E96FB2">
              <w:rPr>
                <w:rFonts w:eastAsia="Times New Roman" w:cs="Calibri"/>
                <w:i/>
                <w:kern w:val="24"/>
              </w:rPr>
              <w:t>TEC-C</w:t>
            </w:r>
            <w:r>
              <w:rPr>
                <w:rFonts w:eastAsia="Times New Roman" w:cs="Calibri"/>
                <w:i/>
                <w:kern w:val="24"/>
              </w:rPr>
              <w:t xml:space="preserve"> </w:t>
            </w:r>
            <w:r>
              <w:rPr>
                <w:rFonts w:eastAsia="Times New Roman" w:cs="Calibri"/>
                <w:kern w:val="24"/>
              </w:rPr>
              <w:t>will use</w:t>
            </w:r>
            <w:r w:rsidR="00BB3BB9">
              <w:rPr>
                <w:rFonts w:eastAsia="Times New Roman" w:cs="Calibri"/>
                <w:kern w:val="24"/>
              </w:rPr>
              <w:t xml:space="preserve"> the JAGS 2014  data to establish a baseline for all patients enrolled in </w:t>
            </w:r>
            <w:r w:rsidR="00BB3BB9" w:rsidRPr="00B9470F">
              <w:rPr>
                <w:rFonts w:eastAsia="Times New Roman" w:cs="Calibri"/>
                <w:i/>
                <w:kern w:val="24"/>
              </w:rPr>
              <w:t>TEC-C</w:t>
            </w:r>
            <w:r w:rsidR="007A51DD">
              <w:rPr>
                <w:rFonts w:eastAsia="Times New Roman" w:cs="Calibri"/>
                <w:i/>
                <w:kern w:val="24"/>
              </w:rPr>
              <w:t xml:space="preserve"> </w:t>
            </w:r>
            <w:r w:rsidR="006C3641" w:rsidRPr="007A51DD">
              <w:rPr>
                <w:rFonts w:eastAsia="Times New Roman" w:cs="Calibri"/>
                <w:kern w:val="24"/>
              </w:rPr>
              <w:fldChar w:fldCharType="begin"/>
            </w:r>
            <w:r w:rsidR="00DA147B">
              <w:rPr>
                <w:rFonts w:eastAsia="Times New Roman" w:cs="Calibri"/>
                <w:kern w:val="24"/>
              </w:rPr>
              <w:instrText xml:space="preserve"> ADDIN REFMGR.CITE &lt;Refman&gt;&lt;Cite&gt;&lt;Author&gt;De Jonge&lt;/Author&gt;&lt;Year&gt;2014&lt;/Year&gt;&lt;RecNum&gt;104&lt;/RecNum&gt;&lt;IDText&gt;Effects of home-based primary care on Medicare costs in high-risk elders&lt;/IDText&gt;&lt;MDL Ref_Type="Journal"&gt;&lt;Ref_Type&gt;Journal&lt;/Ref_Type&gt;&lt;Ref_ID&gt;104&lt;/Ref_ID&gt;&lt;Title_Primary&gt;Effects of home-based primary care on Medicare costs in high-risk elders&lt;/Title_Primary&gt;&lt;Authors_Primary&gt;De Jonge,K.E.&lt;/Authors_Primary&gt;&lt;Authors_Primary&gt;Jamshed,N.&lt;/Authors_Primary&gt;&lt;Authors_Primary&gt;Gilden,D.&lt;/Authors_Primary&gt;&lt;Authors_Primary&gt;Kubisiak,J.&lt;/Authors_Primary&gt;&lt;Authors_Primary&gt;Bruce,S.R.&lt;/Authors_Primary&gt;&lt;Authors_Primary&gt;Taler,G.&lt;/Authors_Primary&gt;&lt;Date_Primary&gt;2014/10&lt;/Date_Primary&gt;&lt;Keywords&gt;Aged&lt;/Keywords&gt;&lt;Keywords&gt;Aged,80 and over&lt;/Keywords&gt;&lt;Keywords&gt;Case-Control Studies&lt;/Keywords&gt;&lt;Keywords&gt;economics&lt;/Keywords&gt;&lt;Keywords&gt;Female&lt;/Keywords&gt;&lt;Keywords&gt;Follow-Up Studies&lt;/Keywords&gt;&lt;Keywords&gt;Frail Elderly&lt;/Keywords&gt;&lt;Keywords&gt;Home Care Services&lt;/Keywords&gt;&lt;Keywords&gt;Humans&lt;/Keywords&gt;&lt;Keywords&gt;Male&lt;/Keywords&gt;&lt;Keywords&gt;Medicare&lt;/Keywords&gt;&lt;Keywords&gt;Mortality&lt;/Keywords&gt;&lt;Keywords&gt;Multivariate Analysis&lt;/Keywords&gt;&lt;Keywords&gt;Primary Health Care&lt;/Keywords&gt;&lt;Keywords&gt;United States&lt;/Keywords&gt;&lt;Keywords&gt;Urban Health Services&lt;/Keywords&gt;&lt;Reprint&gt;Not in File&lt;/Reprint&gt;&lt;Start_Page&gt;1825&lt;/Start_Page&gt;&lt;End_Page&gt;1831&lt;/End_Page&gt;&lt;Periodical&gt;J.Am.Geriatr.Soc.&lt;/Periodical&gt;&lt;Volume&gt;62&lt;/Volume&gt;&lt;Issue&gt;10&lt;/Issue&gt;&lt;Misc_3&gt;10.1111/jgs.12974 [doi]&lt;/Misc_3&gt;&lt;Address&gt;Section of Geriatrics, MedStar Washington Hospital Center, Washington, District of Columbia&lt;/Address&gt;&lt;Web_URL&gt;PM:25039690&lt;/Web_URL&gt;&lt;ZZ_JournalStdAbbrev&gt;&lt;f name="System"&gt;J.Am.Geriatr.Soc.&lt;/f&gt;&lt;/ZZ_JournalStdAbbrev&gt;&lt;ZZ_WorkformID&gt;1&lt;/ZZ_WorkformID&gt;&lt;/MDL&gt;&lt;/Cite&gt;&lt;/Refman&gt;</w:instrText>
            </w:r>
            <w:r w:rsidR="006C3641" w:rsidRPr="007A51DD">
              <w:rPr>
                <w:rFonts w:eastAsia="Times New Roman" w:cs="Calibri"/>
                <w:kern w:val="24"/>
              </w:rPr>
              <w:fldChar w:fldCharType="separate"/>
            </w:r>
            <w:r w:rsidR="007A51DD" w:rsidRPr="007A51DD">
              <w:rPr>
                <w:rFonts w:eastAsia="Times New Roman" w:cs="Calibri"/>
                <w:noProof/>
                <w:kern w:val="24"/>
              </w:rPr>
              <w:t>(De Jonge et al., 2014)</w:t>
            </w:r>
            <w:r w:rsidR="006C3641" w:rsidRPr="007A51DD">
              <w:rPr>
                <w:rFonts w:eastAsia="Times New Roman" w:cs="Calibri"/>
                <w:kern w:val="24"/>
              </w:rPr>
              <w:fldChar w:fldCharType="end"/>
            </w:r>
            <w:r w:rsidR="00BB3BB9">
              <w:rPr>
                <w:rFonts w:eastAsia="Times New Roman" w:cs="Calibri"/>
                <w:kern w:val="24"/>
              </w:rPr>
              <w:t>.</w:t>
            </w:r>
            <w:r>
              <w:rPr>
                <w:rFonts w:eastAsia="Times New Roman" w:cs="Calibri"/>
                <w:kern w:val="24"/>
              </w:rPr>
              <w:t xml:space="preserve">  We will monitor this measure </w:t>
            </w:r>
            <w:r w:rsidR="00925398">
              <w:rPr>
                <w:rFonts w:eastAsia="Times New Roman" w:cs="Calibri"/>
                <w:kern w:val="24"/>
              </w:rPr>
              <w:t>annually</w:t>
            </w:r>
            <w:r w:rsidR="00B9470F">
              <w:rPr>
                <w:rFonts w:eastAsia="Times New Roman" w:cs="Calibri"/>
                <w:kern w:val="24"/>
              </w:rPr>
              <w:t xml:space="preserve"> </w:t>
            </w:r>
            <w:r w:rsidR="00BB3BB9">
              <w:rPr>
                <w:rFonts w:eastAsia="Times New Roman" w:cs="Calibri"/>
                <w:kern w:val="24"/>
              </w:rPr>
              <w:t xml:space="preserve">using HSCRC Casemix data </w:t>
            </w:r>
            <w:r>
              <w:rPr>
                <w:rFonts w:eastAsia="Times New Roman" w:cs="Calibri"/>
                <w:kern w:val="24"/>
              </w:rPr>
              <w:t xml:space="preserve">and anticipate a </w:t>
            </w:r>
            <w:r w:rsidR="0055298D" w:rsidRPr="00BB3BB9">
              <w:rPr>
                <w:rFonts w:eastAsia="Times New Roman" w:cs="Calibri"/>
                <w:kern w:val="24"/>
              </w:rPr>
              <w:t>10</w:t>
            </w:r>
            <w:r w:rsidRPr="00BB3BB9">
              <w:rPr>
                <w:rFonts w:eastAsia="Times New Roman" w:cs="Calibri"/>
                <w:kern w:val="24"/>
              </w:rPr>
              <w:t>%</w:t>
            </w:r>
            <w:r>
              <w:rPr>
                <w:rFonts w:eastAsia="Times New Roman" w:cs="Calibri"/>
                <w:kern w:val="24"/>
              </w:rPr>
              <w:t xml:space="preserve"> reduction on this </w:t>
            </w:r>
            <w:r w:rsidR="00E17824">
              <w:rPr>
                <w:rFonts w:eastAsia="Times New Roman" w:cs="Calibri"/>
                <w:kern w:val="24"/>
              </w:rPr>
              <w:t xml:space="preserve">measure. </w:t>
            </w:r>
          </w:p>
        </w:tc>
      </w:tr>
      <w:tr w:rsidR="00E96FB2" w:rsidRPr="00025043" w:rsidTr="006802D8">
        <w:trPr>
          <w:trHeight w:val="584"/>
        </w:trPr>
        <w:tc>
          <w:tcPr>
            <w:tcW w:w="1842"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Total health care cost per person</w:t>
            </w:r>
          </w:p>
        </w:tc>
        <w:tc>
          <w:tcPr>
            <w:tcW w:w="1917"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Aggregate payments/person</w:t>
            </w:r>
          </w:p>
        </w:tc>
        <w:tc>
          <w:tcPr>
            <w:tcW w:w="1057"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HSCRC Total Cost Report</w:t>
            </w:r>
          </w:p>
        </w:tc>
        <w:tc>
          <w:tcPr>
            <w:tcW w:w="1718"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All population for covered ZIPs, high utilization set, target population if different, , each by race/ethnicity</w:t>
            </w:r>
          </w:p>
        </w:tc>
        <w:tc>
          <w:tcPr>
            <w:tcW w:w="4050" w:type="dxa"/>
            <w:shd w:val="clear" w:color="auto" w:fill="E1E1E1"/>
          </w:tcPr>
          <w:p w:rsidR="00E96FB2" w:rsidRPr="00025043" w:rsidRDefault="00B9470F" w:rsidP="007A51DD">
            <w:pPr>
              <w:spacing w:after="0" w:line="240" w:lineRule="auto"/>
              <w:rPr>
                <w:rFonts w:eastAsia="Times New Roman" w:cs="Calibri"/>
                <w:b/>
                <w:kern w:val="24"/>
              </w:rPr>
            </w:pPr>
            <w:r w:rsidRPr="00E96FB2">
              <w:rPr>
                <w:rFonts w:eastAsia="Times New Roman" w:cs="Calibri"/>
                <w:i/>
                <w:kern w:val="24"/>
              </w:rPr>
              <w:t>TEC-C</w:t>
            </w:r>
            <w:r>
              <w:rPr>
                <w:rFonts w:eastAsia="Times New Roman" w:cs="Calibri"/>
                <w:i/>
                <w:kern w:val="24"/>
              </w:rPr>
              <w:t xml:space="preserve"> </w:t>
            </w:r>
            <w:r>
              <w:rPr>
                <w:rFonts w:eastAsia="Times New Roman" w:cs="Calibri"/>
                <w:kern w:val="24"/>
              </w:rPr>
              <w:t xml:space="preserve">will use </w:t>
            </w:r>
            <w:r w:rsidR="00BB3BB9">
              <w:rPr>
                <w:rFonts w:eastAsia="Times New Roman" w:cs="Calibri"/>
                <w:kern w:val="24"/>
              </w:rPr>
              <w:t xml:space="preserve">a mixture of the JAGS 2014 data and the IAH Medicare Demonstration data to establish a baseline for all patients enrolled in </w:t>
            </w:r>
            <w:r w:rsidR="00BB3BB9">
              <w:rPr>
                <w:rFonts w:eastAsia="Times New Roman" w:cs="Calibri"/>
                <w:i/>
                <w:kern w:val="24"/>
              </w:rPr>
              <w:t>TEC-C</w:t>
            </w:r>
            <w:r w:rsidR="007A51DD">
              <w:rPr>
                <w:rFonts w:eastAsia="Times New Roman" w:cs="Calibri"/>
                <w:i/>
                <w:kern w:val="24"/>
              </w:rPr>
              <w:t xml:space="preserve"> </w:t>
            </w:r>
            <w:r w:rsidR="006C3641" w:rsidRPr="007A51DD">
              <w:rPr>
                <w:rFonts w:eastAsia="Times New Roman" w:cs="Calibri"/>
                <w:kern w:val="24"/>
              </w:rPr>
              <w:fldChar w:fldCharType="begin"/>
            </w:r>
            <w:r w:rsidR="00DA147B">
              <w:rPr>
                <w:rFonts w:eastAsia="Times New Roman" w:cs="Calibri"/>
                <w:kern w:val="24"/>
              </w:rPr>
              <w:instrText xml:space="preserve"> ADDIN REFMGR.CITE &lt;Refman&gt;&lt;Cite&gt;&lt;Author&gt;De Jonge&lt;/Author&gt;&lt;Year&gt;2014&lt;/Year&gt;&lt;RecNum&gt;104&lt;/RecNum&gt;&lt;IDText&gt;Effects of home-based primary care on Medicare costs in high-risk elders&lt;/IDText&gt;&lt;MDL Ref_Type="Journal"&gt;&lt;Ref_Type&gt;Journal&lt;/Ref_Type&gt;&lt;Ref_ID&gt;104&lt;/Ref_ID&gt;&lt;Title_Primary&gt;Effects of home-based primary care on Medicare costs in high-risk elders&lt;/Title_Primary&gt;&lt;Authors_Primary&gt;De Jonge,K.E.&lt;/Authors_Primary&gt;&lt;Authors_Primary&gt;Jamshed,N.&lt;/Authors_Primary&gt;&lt;Authors_Primary&gt;Gilden,D.&lt;/Authors_Primary&gt;&lt;Authors_Primary&gt;Kubisiak,J.&lt;/Authors_Primary&gt;&lt;Authors_Primary&gt;Bruce,S.R.&lt;/Authors_Primary&gt;&lt;Authors_Primary&gt;Taler,G.&lt;/Authors_Primary&gt;&lt;Date_Primary&gt;2014/10&lt;/Date_Primary&gt;&lt;Keywords&gt;Aged&lt;/Keywords&gt;&lt;Keywords&gt;Aged,80 and over&lt;/Keywords&gt;&lt;Keywords&gt;Case-Control Studies&lt;/Keywords&gt;&lt;Keywords&gt;economics&lt;/Keywords&gt;&lt;Keywords&gt;Female&lt;/Keywords&gt;&lt;Keywords&gt;Follow-Up Studies&lt;/Keywords&gt;&lt;Keywords&gt;Frail Elderly&lt;/Keywords&gt;&lt;Keywords&gt;Home Care Services&lt;/Keywords&gt;&lt;Keywords&gt;Humans&lt;/Keywords&gt;&lt;Keywords&gt;Male&lt;/Keywords&gt;&lt;Keywords&gt;Medicare&lt;/Keywords&gt;&lt;Keywords&gt;Mortality&lt;/Keywords&gt;&lt;Keywords&gt;Multivariate Analysis&lt;/Keywords&gt;&lt;Keywords&gt;Primary Health Care&lt;/Keywords&gt;&lt;Keywords&gt;United States&lt;/Keywords&gt;&lt;Keywords&gt;Urban Health Services&lt;/Keywords&gt;&lt;Reprint&gt;Not in File&lt;/Reprint&gt;&lt;Start_Page&gt;1825&lt;/Start_Page&gt;&lt;End_Page&gt;1831&lt;/End_Page&gt;&lt;Periodical&gt;J.Am.Geriatr.Soc.&lt;/Periodical&gt;&lt;Volume&gt;62&lt;/Volume&gt;&lt;Issue&gt;10&lt;/Issue&gt;&lt;Misc_3&gt;10.1111/jgs.12974 [doi]&lt;/Misc_3&gt;&lt;Address&gt;Section of Geriatrics, MedStar Washington Hospital Center, Washington, District of Columbia&lt;/Address&gt;&lt;Web_URL&gt;PM:25039690&lt;/Web_URL&gt;&lt;ZZ_JournalStdAbbrev&gt;&lt;f name="System"&gt;J.Am.Geriatr.Soc.&lt;/f&gt;&lt;/ZZ_JournalStdAbbrev&gt;&lt;ZZ_WorkformID&gt;1&lt;/ZZ_WorkformID&gt;&lt;/MDL&gt;&lt;/Cite&gt;&lt;/Refman&gt;</w:instrText>
            </w:r>
            <w:r w:rsidR="006C3641" w:rsidRPr="007A51DD">
              <w:rPr>
                <w:rFonts w:eastAsia="Times New Roman" w:cs="Calibri"/>
                <w:kern w:val="24"/>
              </w:rPr>
              <w:fldChar w:fldCharType="separate"/>
            </w:r>
            <w:r w:rsidR="007A51DD" w:rsidRPr="007A51DD">
              <w:rPr>
                <w:rFonts w:eastAsia="Times New Roman" w:cs="Calibri"/>
                <w:noProof/>
                <w:kern w:val="24"/>
              </w:rPr>
              <w:t>(De Jonge et al., 2014)</w:t>
            </w:r>
            <w:r w:rsidR="006C3641" w:rsidRPr="007A51DD">
              <w:rPr>
                <w:rFonts w:eastAsia="Times New Roman" w:cs="Calibri"/>
                <w:kern w:val="24"/>
              </w:rPr>
              <w:fldChar w:fldCharType="end"/>
            </w:r>
            <w:r w:rsidR="00BB3BB9">
              <w:rPr>
                <w:rFonts w:eastAsia="Times New Roman" w:cs="Calibri"/>
                <w:kern w:val="24"/>
              </w:rPr>
              <w:t>.</w:t>
            </w:r>
            <w:r>
              <w:rPr>
                <w:rFonts w:eastAsia="Times New Roman" w:cs="Calibri"/>
                <w:kern w:val="24"/>
              </w:rPr>
              <w:t xml:space="preserve">  We will monitor this measure </w:t>
            </w:r>
            <w:r w:rsidR="00BB3BB9">
              <w:rPr>
                <w:rFonts w:eastAsia="Times New Roman" w:cs="Calibri"/>
                <w:kern w:val="24"/>
              </w:rPr>
              <w:t>annually</w:t>
            </w:r>
            <w:r>
              <w:rPr>
                <w:rFonts w:eastAsia="Times New Roman" w:cs="Calibri"/>
                <w:kern w:val="24"/>
              </w:rPr>
              <w:t xml:space="preserve"> </w:t>
            </w:r>
            <w:r w:rsidR="00BB3BB9">
              <w:rPr>
                <w:rFonts w:eastAsia="Times New Roman" w:cs="Calibri"/>
                <w:kern w:val="24"/>
              </w:rPr>
              <w:t xml:space="preserve">using Medpar data </w:t>
            </w:r>
            <w:r>
              <w:rPr>
                <w:rFonts w:eastAsia="Times New Roman" w:cs="Calibri"/>
                <w:kern w:val="24"/>
              </w:rPr>
              <w:t xml:space="preserve">and anticipate a </w:t>
            </w:r>
            <w:r w:rsidR="00BB3BB9" w:rsidRPr="00BB3BB9">
              <w:rPr>
                <w:rFonts w:eastAsia="Times New Roman" w:cs="Calibri"/>
                <w:kern w:val="24"/>
              </w:rPr>
              <w:t>13</w:t>
            </w:r>
            <w:r w:rsidRPr="00BB3BB9">
              <w:rPr>
                <w:rFonts w:eastAsia="Times New Roman" w:cs="Calibri"/>
                <w:kern w:val="24"/>
              </w:rPr>
              <w:t>%</w:t>
            </w:r>
            <w:r>
              <w:rPr>
                <w:rFonts w:eastAsia="Times New Roman" w:cs="Calibri"/>
                <w:kern w:val="24"/>
              </w:rPr>
              <w:t xml:space="preserve"> reduction in total health care cost per </w:t>
            </w:r>
            <w:r w:rsidR="00BB3BB9">
              <w:rPr>
                <w:rFonts w:eastAsia="Times New Roman" w:cs="Calibri"/>
                <w:kern w:val="24"/>
              </w:rPr>
              <w:t>patient</w:t>
            </w:r>
            <w:r>
              <w:rPr>
                <w:rFonts w:eastAsia="Times New Roman" w:cs="Calibri"/>
                <w:kern w:val="24"/>
              </w:rPr>
              <w:t xml:space="preserve"> enrolled in </w:t>
            </w:r>
            <w:r w:rsidRPr="00E96FB2">
              <w:rPr>
                <w:rFonts w:eastAsia="Times New Roman" w:cs="Calibri"/>
                <w:i/>
                <w:kern w:val="24"/>
              </w:rPr>
              <w:t>TEC-C</w:t>
            </w:r>
            <w:r>
              <w:rPr>
                <w:rFonts w:eastAsia="Times New Roman" w:cs="Calibri"/>
                <w:kern w:val="24"/>
              </w:rPr>
              <w:t xml:space="preserve">. </w:t>
            </w:r>
          </w:p>
        </w:tc>
      </w:tr>
      <w:tr w:rsidR="00E96FB2" w:rsidRPr="00025043" w:rsidTr="006802D8">
        <w:trPr>
          <w:trHeight w:val="584"/>
        </w:trPr>
        <w:tc>
          <w:tcPr>
            <w:tcW w:w="1842" w:type="dxa"/>
            <w:shd w:val="clear" w:color="auto" w:fill="F0F0F0"/>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lastRenderedPageBreak/>
              <w:t>ED visits per capita</w:t>
            </w:r>
          </w:p>
        </w:tc>
        <w:tc>
          <w:tcPr>
            <w:tcW w:w="1917" w:type="dxa"/>
            <w:shd w:val="clear" w:color="auto" w:fill="F0F0F0"/>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Encounters per thousand</w:t>
            </w:r>
          </w:p>
        </w:tc>
        <w:tc>
          <w:tcPr>
            <w:tcW w:w="1057" w:type="dxa"/>
            <w:shd w:val="clear" w:color="auto" w:fill="F0F0F0"/>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HSCRC Casemix Data</w:t>
            </w:r>
          </w:p>
        </w:tc>
        <w:tc>
          <w:tcPr>
            <w:tcW w:w="1718" w:type="dxa"/>
            <w:shd w:val="clear" w:color="auto" w:fill="F0F0F0"/>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All population for covered ZIPs, high utilization set, target population if different, , each by race/ethnicity</w:t>
            </w:r>
          </w:p>
        </w:tc>
        <w:tc>
          <w:tcPr>
            <w:tcW w:w="4050" w:type="dxa"/>
            <w:shd w:val="clear" w:color="auto" w:fill="F0F0F0"/>
          </w:tcPr>
          <w:p w:rsidR="00E96FB2" w:rsidRPr="00025043" w:rsidRDefault="00FC2C62" w:rsidP="007A51DD">
            <w:pPr>
              <w:spacing w:after="0" w:line="240" w:lineRule="auto"/>
              <w:rPr>
                <w:rFonts w:eastAsia="Times New Roman" w:cs="Calibri"/>
                <w:kern w:val="24"/>
              </w:rPr>
            </w:pPr>
            <w:r>
              <w:rPr>
                <w:rFonts w:eastAsia="Times New Roman" w:cs="Calibri"/>
                <w:i/>
                <w:kern w:val="24"/>
              </w:rPr>
              <w:t xml:space="preserve">TEC-C </w:t>
            </w:r>
            <w:r>
              <w:rPr>
                <w:rFonts w:eastAsia="Times New Roman" w:cs="Calibri"/>
                <w:kern w:val="24"/>
              </w:rPr>
              <w:t xml:space="preserve"> will use  </w:t>
            </w:r>
            <w:r w:rsidR="00BB3BB9">
              <w:rPr>
                <w:rFonts w:eastAsia="Times New Roman" w:cs="Calibri"/>
                <w:kern w:val="24"/>
              </w:rPr>
              <w:t xml:space="preserve">the JAGS 2014  data to establish a baseline for all patients enrolled in </w:t>
            </w:r>
            <w:r w:rsidR="00BB3BB9">
              <w:rPr>
                <w:rFonts w:eastAsia="Times New Roman" w:cs="Calibri"/>
                <w:i/>
                <w:kern w:val="24"/>
              </w:rPr>
              <w:t>TEC-C</w:t>
            </w:r>
            <w:r w:rsidR="007A51DD">
              <w:rPr>
                <w:rFonts w:eastAsia="Times New Roman" w:cs="Calibri"/>
                <w:i/>
                <w:kern w:val="24"/>
              </w:rPr>
              <w:t xml:space="preserve"> </w:t>
            </w:r>
            <w:r w:rsidR="006C3641" w:rsidRPr="007A51DD">
              <w:rPr>
                <w:rFonts w:eastAsia="Times New Roman" w:cs="Calibri"/>
                <w:kern w:val="24"/>
              </w:rPr>
              <w:fldChar w:fldCharType="begin"/>
            </w:r>
            <w:r w:rsidR="00DA147B">
              <w:rPr>
                <w:rFonts w:eastAsia="Times New Roman" w:cs="Calibri"/>
                <w:kern w:val="24"/>
              </w:rPr>
              <w:instrText xml:space="preserve"> ADDIN REFMGR.CITE &lt;Refman&gt;&lt;Cite&gt;&lt;Author&gt;De Jonge&lt;/Author&gt;&lt;Year&gt;2014&lt;/Year&gt;&lt;RecNum&gt;104&lt;/RecNum&gt;&lt;IDText&gt;Effects of home-based primary care on Medicare costs in high-risk elders&lt;/IDText&gt;&lt;MDL Ref_Type="Journal"&gt;&lt;Ref_Type&gt;Journal&lt;/Ref_Type&gt;&lt;Ref_ID&gt;104&lt;/Ref_ID&gt;&lt;Title_Primary&gt;Effects of home-based primary care on Medicare costs in high-risk elders&lt;/Title_Primary&gt;&lt;Authors_Primary&gt;De Jonge,K.E.&lt;/Authors_Primary&gt;&lt;Authors_Primary&gt;Jamshed,N.&lt;/Authors_Primary&gt;&lt;Authors_Primary&gt;Gilden,D.&lt;/Authors_Primary&gt;&lt;Authors_Primary&gt;Kubisiak,J.&lt;/Authors_Primary&gt;&lt;Authors_Primary&gt;Bruce,S.R.&lt;/Authors_Primary&gt;&lt;Authors_Primary&gt;Taler,G.&lt;/Authors_Primary&gt;&lt;Date_Primary&gt;2014/10&lt;/Date_Primary&gt;&lt;Keywords&gt;Aged&lt;/Keywords&gt;&lt;Keywords&gt;Aged,80 and over&lt;/Keywords&gt;&lt;Keywords&gt;Case-Control Studies&lt;/Keywords&gt;&lt;Keywords&gt;economics&lt;/Keywords&gt;&lt;Keywords&gt;Female&lt;/Keywords&gt;&lt;Keywords&gt;Follow-Up Studies&lt;/Keywords&gt;&lt;Keywords&gt;Frail Elderly&lt;/Keywords&gt;&lt;Keywords&gt;Home Care Services&lt;/Keywords&gt;&lt;Keywords&gt;Humans&lt;/Keywords&gt;&lt;Keywords&gt;Male&lt;/Keywords&gt;&lt;Keywords&gt;Medicare&lt;/Keywords&gt;&lt;Keywords&gt;Mortality&lt;/Keywords&gt;&lt;Keywords&gt;Multivariate Analysis&lt;/Keywords&gt;&lt;Keywords&gt;Primary Health Care&lt;/Keywords&gt;&lt;Keywords&gt;United States&lt;/Keywords&gt;&lt;Keywords&gt;Urban Health Services&lt;/Keywords&gt;&lt;Reprint&gt;Not in File&lt;/Reprint&gt;&lt;Start_Page&gt;1825&lt;/Start_Page&gt;&lt;End_Page&gt;1831&lt;/End_Page&gt;&lt;Periodical&gt;J.Am.Geriatr.Soc.&lt;/Periodical&gt;&lt;Volume&gt;62&lt;/Volume&gt;&lt;Issue&gt;10&lt;/Issue&gt;&lt;Misc_3&gt;10.1111/jgs.12974 [doi]&lt;/Misc_3&gt;&lt;Address&gt;Section of Geriatrics, MedStar Washington Hospital Center, Washington, District of Columbia&lt;/Address&gt;&lt;Web_URL&gt;PM:25039690&lt;/Web_URL&gt;&lt;ZZ_JournalStdAbbrev&gt;&lt;f name="System"&gt;J.Am.Geriatr.Soc.&lt;/f&gt;&lt;/ZZ_JournalStdAbbrev&gt;&lt;ZZ_WorkformID&gt;1&lt;/ZZ_WorkformID&gt;&lt;/MDL&gt;&lt;/Cite&gt;&lt;/Refman&gt;</w:instrText>
            </w:r>
            <w:r w:rsidR="006C3641" w:rsidRPr="007A51DD">
              <w:rPr>
                <w:rFonts w:eastAsia="Times New Roman" w:cs="Calibri"/>
                <w:kern w:val="24"/>
              </w:rPr>
              <w:fldChar w:fldCharType="separate"/>
            </w:r>
            <w:r w:rsidR="007A51DD" w:rsidRPr="007A51DD">
              <w:rPr>
                <w:rFonts w:eastAsia="Times New Roman" w:cs="Calibri"/>
                <w:noProof/>
                <w:kern w:val="24"/>
              </w:rPr>
              <w:t>(De Jonge et al., 2014)</w:t>
            </w:r>
            <w:r w:rsidR="006C3641" w:rsidRPr="007A51DD">
              <w:rPr>
                <w:rFonts w:eastAsia="Times New Roman" w:cs="Calibri"/>
                <w:kern w:val="24"/>
              </w:rPr>
              <w:fldChar w:fldCharType="end"/>
            </w:r>
            <w:r w:rsidR="00BB3BB9">
              <w:rPr>
                <w:rFonts w:eastAsia="Times New Roman" w:cs="Calibri"/>
                <w:kern w:val="24"/>
              </w:rPr>
              <w:t>.</w:t>
            </w:r>
            <w:r w:rsidR="00B9470F">
              <w:rPr>
                <w:rFonts w:eastAsia="Times New Roman" w:cs="Calibri"/>
                <w:kern w:val="24"/>
              </w:rPr>
              <w:t xml:space="preserve"> We will monitor this measure </w:t>
            </w:r>
            <w:r w:rsidR="00BB3BB9">
              <w:rPr>
                <w:rFonts w:eastAsia="Times New Roman" w:cs="Calibri"/>
                <w:kern w:val="24"/>
              </w:rPr>
              <w:t>annually using Confidential Case Mix Reports</w:t>
            </w:r>
            <w:r w:rsidR="00B9470F">
              <w:rPr>
                <w:rFonts w:eastAsia="Times New Roman" w:cs="Calibri"/>
                <w:kern w:val="24"/>
              </w:rPr>
              <w:t xml:space="preserve"> and anticipate a </w:t>
            </w:r>
            <w:r w:rsidR="00BB3BB9" w:rsidRPr="00BB3BB9">
              <w:rPr>
                <w:rFonts w:eastAsia="Times New Roman" w:cs="Calibri"/>
                <w:kern w:val="24"/>
              </w:rPr>
              <w:t>1</w:t>
            </w:r>
            <w:r w:rsidR="00B9470F" w:rsidRPr="00BB3BB9">
              <w:rPr>
                <w:rFonts w:eastAsia="Times New Roman" w:cs="Calibri"/>
                <w:kern w:val="24"/>
              </w:rPr>
              <w:t>0%</w:t>
            </w:r>
            <w:r w:rsidR="00B9470F">
              <w:rPr>
                <w:rFonts w:eastAsia="Times New Roman" w:cs="Calibri"/>
                <w:kern w:val="24"/>
              </w:rPr>
              <w:t xml:space="preserve"> reduction in ED visits for patients enrolled in </w:t>
            </w:r>
            <w:r w:rsidR="00B9470F" w:rsidRPr="00E96FB2">
              <w:rPr>
                <w:rFonts w:eastAsia="Times New Roman" w:cs="Calibri"/>
                <w:i/>
                <w:kern w:val="24"/>
              </w:rPr>
              <w:t>TEC-C</w:t>
            </w:r>
            <w:r w:rsidR="00B9470F">
              <w:rPr>
                <w:rFonts w:eastAsia="Times New Roman" w:cs="Calibri"/>
                <w:kern w:val="24"/>
              </w:rPr>
              <w:t xml:space="preserve">. </w:t>
            </w:r>
          </w:p>
        </w:tc>
      </w:tr>
      <w:tr w:rsidR="00E96FB2" w:rsidRPr="00025043" w:rsidTr="006802D8">
        <w:trPr>
          <w:trHeight w:val="584"/>
        </w:trPr>
        <w:tc>
          <w:tcPr>
            <w:tcW w:w="1842"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Readmissions</w:t>
            </w:r>
          </w:p>
        </w:tc>
        <w:tc>
          <w:tcPr>
            <w:tcW w:w="1917"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All Cause 30-day Readmits (see HSCRC specs)</w:t>
            </w:r>
          </w:p>
        </w:tc>
        <w:tc>
          <w:tcPr>
            <w:tcW w:w="1057"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CRISP</w:t>
            </w:r>
          </w:p>
        </w:tc>
        <w:tc>
          <w:tcPr>
            <w:tcW w:w="1718"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High utilization set, target population if different, each by race/ethnicity</w:t>
            </w:r>
          </w:p>
        </w:tc>
        <w:tc>
          <w:tcPr>
            <w:tcW w:w="4050" w:type="dxa"/>
            <w:shd w:val="clear" w:color="auto" w:fill="E1E1E1"/>
          </w:tcPr>
          <w:p w:rsidR="00E96FB2" w:rsidRPr="00025043" w:rsidRDefault="00BB3BB9" w:rsidP="007A51DD">
            <w:pPr>
              <w:spacing w:after="0" w:line="240" w:lineRule="auto"/>
              <w:rPr>
                <w:rFonts w:eastAsia="Times New Roman" w:cs="Calibri"/>
                <w:b/>
                <w:kern w:val="24"/>
              </w:rPr>
            </w:pPr>
            <w:r w:rsidRPr="00E96FB2">
              <w:rPr>
                <w:rFonts w:eastAsia="Times New Roman" w:cs="Calibri"/>
                <w:i/>
                <w:kern w:val="24"/>
              </w:rPr>
              <w:t>TEC-C</w:t>
            </w:r>
            <w:r>
              <w:rPr>
                <w:rFonts w:eastAsia="Times New Roman" w:cs="Calibri"/>
                <w:i/>
                <w:kern w:val="24"/>
              </w:rPr>
              <w:t xml:space="preserve"> </w:t>
            </w:r>
            <w:r>
              <w:rPr>
                <w:rFonts w:eastAsia="Times New Roman" w:cs="Calibri"/>
                <w:kern w:val="24"/>
              </w:rPr>
              <w:t xml:space="preserve">will use a mixture of the JAGS 2014 data and the IAH Medicare Demonstration data to establish a baseline for all patients enrolled in </w:t>
            </w:r>
            <w:r>
              <w:rPr>
                <w:rFonts w:eastAsia="Times New Roman" w:cs="Calibri"/>
                <w:i/>
                <w:kern w:val="24"/>
              </w:rPr>
              <w:t>TEC-C</w:t>
            </w:r>
            <w:r w:rsidR="007A51DD">
              <w:rPr>
                <w:rFonts w:eastAsia="Times New Roman" w:cs="Calibri"/>
                <w:i/>
                <w:kern w:val="24"/>
              </w:rPr>
              <w:t xml:space="preserve"> </w:t>
            </w:r>
            <w:r w:rsidR="006C3641" w:rsidRPr="007A51DD">
              <w:rPr>
                <w:rFonts w:eastAsia="Times New Roman" w:cs="Calibri"/>
                <w:kern w:val="24"/>
              </w:rPr>
              <w:fldChar w:fldCharType="begin"/>
            </w:r>
            <w:r w:rsidR="00DA147B">
              <w:rPr>
                <w:rFonts w:eastAsia="Times New Roman" w:cs="Calibri"/>
                <w:kern w:val="24"/>
              </w:rPr>
              <w:instrText xml:space="preserve"> ADDIN REFMGR.CITE &lt;Refman&gt;&lt;Cite&gt;&lt;Author&gt;De Jonge&lt;/Author&gt;&lt;Year&gt;2014&lt;/Year&gt;&lt;RecNum&gt;104&lt;/RecNum&gt;&lt;IDText&gt;Effects of home-based primary care on Medicare costs in high-risk elders&lt;/IDText&gt;&lt;MDL Ref_Type="Journal"&gt;&lt;Ref_Type&gt;Journal&lt;/Ref_Type&gt;&lt;Ref_ID&gt;104&lt;/Ref_ID&gt;&lt;Title_Primary&gt;Effects of home-based primary care on Medicare costs in high-risk elders&lt;/Title_Primary&gt;&lt;Authors_Primary&gt;De Jonge,K.E.&lt;/Authors_Primary&gt;&lt;Authors_Primary&gt;Jamshed,N.&lt;/Authors_Primary&gt;&lt;Authors_Primary&gt;Gilden,D.&lt;/Authors_Primary&gt;&lt;Authors_Primary&gt;Kubisiak,J.&lt;/Authors_Primary&gt;&lt;Authors_Primary&gt;Bruce,S.R.&lt;/Authors_Primary&gt;&lt;Authors_Primary&gt;Taler,G.&lt;/Authors_Primary&gt;&lt;Date_Primary&gt;2014/10&lt;/Date_Primary&gt;&lt;Keywords&gt;Aged&lt;/Keywords&gt;&lt;Keywords&gt;Aged,80 and over&lt;/Keywords&gt;&lt;Keywords&gt;Case-Control Studies&lt;/Keywords&gt;&lt;Keywords&gt;economics&lt;/Keywords&gt;&lt;Keywords&gt;Female&lt;/Keywords&gt;&lt;Keywords&gt;Follow-Up Studies&lt;/Keywords&gt;&lt;Keywords&gt;Frail Elderly&lt;/Keywords&gt;&lt;Keywords&gt;Home Care Services&lt;/Keywords&gt;&lt;Keywords&gt;Humans&lt;/Keywords&gt;&lt;Keywords&gt;Male&lt;/Keywords&gt;&lt;Keywords&gt;Medicare&lt;/Keywords&gt;&lt;Keywords&gt;Mortality&lt;/Keywords&gt;&lt;Keywords&gt;Multivariate Analysis&lt;/Keywords&gt;&lt;Keywords&gt;Primary Health Care&lt;/Keywords&gt;&lt;Keywords&gt;United States&lt;/Keywords&gt;&lt;Keywords&gt;Urban Health Services&lt;/Keywords&gt;&lt;Reprint&gt;Not in File&lt;/Reprint&gt;&lt;Start_Page&gt;1825&lt;/Start_Page&gt;&lt;End_Page&gt;1831&lt;/End_Page&gt;&lt;Periodical&gt;J.Am.Geriatr.Soc.&lt;/Periodical&gt;&lt;Volume&gt;62&lt;/Volume&gt;&lt;Issue&gt;10&lt;/Issue&gt;&lt;Misc_3&gt;10.1111/jgs.12974 [doi]&lt;/Misc_3&gt;&lt;Address&gt;Section of Geriatrics, MedStar Washington Hospital Center, Washington, District of Columbia&lt;/Address&gt;&lt;Web_URL&gt;PM:25039690&lt;/Web_URL&gt;&lt;ZZ_JournalStdAbbrev&gt;&lt;f name="System"&gt;J.Am.Geriatr.Soc.&lt;/f&gt;&lt;/ZZ_JournalStdAbbrev&gt;&lt;ZZ_WorkformID&gt;1&lt;/ZZ_WorkformID&gt;&lt;/MDL&gt;&lt;/Cite&gt;&lt;/Refman&gt;</w:instrText>
            </w:r>
            <w:r w:rsidR="006C3641" w:rsidRPr="007A51DD">
              <w:rPr>
                <w:rFonts w:eastAsia="Times New Roman" w:cs="Calibri"/>
                <w:kern w:val="24"/>
              </w:rPr>
              <w:fldChar w:fldCharType="separate"/>
            </w:r>
            <w:r w:rsidR="007A51DD" w:rsidRPr="007A51DD">
              <w:rPr>
                <w:rFonts w:eastAsia="Times New Roman" w:cs="Calibri"/>
                <w:noProof/>
                <w:kern w:val="24"/>
              </w:rPr>
              <w:t>(De Jonge et al., 2014)</w:t>
            </w:r>
            <w:r w:rsidR="006C3641" w:rsidRPr="007A51DD">
              <w:rPr>
                <w:rFonts w:eastAsia="Times New Roman" w:cs="Calibri"/>
                <w:kern w:val="24"/>
              </w:rPr>
              <w:fldChar w:fldCharType="end"/>
            </w:r>
            <w:r>
              <w:rPr>
                <w:rFonts w:eastAsia="Times New Roman" w:cs="Calibri"/>
                <w:kern w:val="24"/>
              </w:rPr>
              <w:t xml:space="preserve">. </w:t>
            </w:r>
            <w:r w:rsidR="00B9470F">
              <w:rPr>
                <w:rFonts w:eastAsia="Times New Roman" w:cs="Calibri"/>
                <w:kern w:val="24"/>
              </w:rPr>
              <w:t xml:space="preserve"> We will monitor this measure</w:t>
            </w:r>
            <w:r>
              <w:rPr>
                <w:rFonts w:eastAsia="Times New Roman" w:cs="Calibri"/>
                <w:kern w:val="24"/>
              </w:rPr>
              <w:t xml:space="preserve"> annually using PAU reports</w:t>
            </w:r>
            <w:r w:rsidR="00B9470F">
              <w:rPr>
                <w:rFonts w:eastAsia="Times New Roman" w:cs="Calibri"/>
                <w:kern w:val="24"/>
              </w:rPr>
              <w:t xml:space="preserve"> and anticip</w:t>
            </w:r>
            <w:r w:rsidR="00B9470F" w:rsidRPr="00BB3BB9">
              <w:rPr>
                <w:rFonts w:eastAsia="Times New Roman" w:cs="Calibri"/>
                <w:kern w:val="24"/>
              </w:rPr>
              <w:t xml:space="preserve">ate a </w:t>
            </w:r>
            <w:r w:rsidRPr="00BB3BB9">
              <w:rPr>
                <w:rFonts w:eastAsia="Times New Roman" w:cs="Calibri"/>
                <w:kern w:val="24"/>
              </w:rPr>
              <w:t>2</w:t>
            </w:r>
            <w:r w:rsidR="0055298D" w:rsidRPr="00BB3BB9">
              <w:rPr>
                <w:rFonts w:eastAsia="Times New Roman" w:cs="Calibri"/>
                <w:kern w:val="24"/>
              </w:rPr>
              <w:t>0</w:t>
            </w:r>
            <w:r w:rsidR="00B9470F" w:rsidRPr="00BB3BB9">
              <w:rPr>
                <w:rFonts w:eastAsia="Times New Roman" w:cs="Calibri"/>
                <w:kern w:val="24"/>
              </w:rPr>
              <w:t>%</w:t>
            </w:r>
            <w:r w:rsidR="00B9470F">
              <w:rPr>
                <w:rFonts w:eastAsia="Times New Roman" w:cs="Calibri"/>
                <w:kern w:val="24"/>
              </w:rPr>
              <w:t xml:space="preserve"> reduction in </w:t>
            </w:r>
            <w:r>
              <w:rPr>
                <w:rFonts w:eastAsia="Times New Roman" w:cs="Calibri"/>
                <w:kern w:val="24"/>
              </w:rPr>
              <w:t xml:space="preserve">30 day </w:t>
            </w:r>
            <w:r w:rsidR="00B9470F">
              <w:rPr>
                <w:rFonts w:eastAsia="Times New Roman" w:cs="Calibri"/>
                <w:kern w:val="24"/>
              </w:rPr>
              <w:t xml:space="preserve">readmissions  for patients enrolled in </w:t>
            </w:r>
            <w:r w:rsidR="00B9470F" w:rsidRPr="00E96FB2">
              <w:rPr>
                <w:rFonts w:eastAsia="Times New Roman" w:cs="Calibri"/>
                <w:i/>
                <w:kern w:val="24"/>
              </w:rPr>
              <w:t>TEC-C</w:t>
            </w:r>
            <w:r w:rsidR="00B9470F">
              <w:rPr>
                <w:rFonts w:eastAsia="Times New Roman" w:cs="Calibri"/>
                <w:kern w:val="24"/>
              </w:rPr>
              <w:t xml:space="preserve">. </w:t>
            </w:r>
          </w:p>
        </w:tc>
      </w:tr>
      <w:tr w:rsidR="00E96FB2" w:rsidRPr="00025043" w:rsidTr="006802D8">
        <w:trPr>
          <w:trHeight w:val="584"/>
        </w:trPr>
        <w:tc>
          <w:tcPr>
            <w:tcW w:w="1842" w:type="dxa"/>
            <w:shd w:val="clear" w:color="auto" w:fill="F0F0F0"/>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Potentially avoidable utilization</w:t>
            </w:r>
          </w:p>
        </w:tc>
        <w:tc>
          <w:tcPr>
            <w:tcW w:w="1917" w:type="dxa"/>
            <w:shd w:val="clear" w:color="auto" w:fill="F0F0F0"/>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(see HSCRC specifications)</w:t>
            </w:r>
          </w:p>
        </w:tc>
        <w:tc>
          <w:tcPr>
            <w:tcW w:w="1057" w:type="dxa"/>
            <w:shd w:val="clear" w:color="auto" w:fill="F0F0F0"/>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PAU Patient Level Reports</w:t>
            </w:r>
          </w:p>
        </w:tc>
        <w:tc>
          <w:tcPr>
            <w:tcW w:w="1718" w:type="dxa"/>
            <w:shd w:val="clear" w:color="auto" w:fill="F0F0F0"/>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High utilization set, target population if different, each by race/ethnicity</w:t>
            </w:r>
          </w:p>
        </w:tc>
        <w:tc>
          <w:tcPr>
            <w:tcW w:w="4050" w:type="dxa"/>
            <w:shd w:val="clear" w:color="auto" w:fill="F0F0F0"/>
          </w:tcPr>
          <w:p w:rsidR="00E96FB2" w:rsidRPr="00025043" w:rsidRDefault="00BB3BB9" w:rsidP="0023083A">
            <w:pPr>
              <w:spacing w:after="0" w:line="240" w:lineRule="auto"/>
              <w:rPr>
                <w:rFonts w:eastAsia="Times New Roman" w:cs="Calibri"/>
                <w:b/>
                <w:kern w:val="24"/>
              </w:rPr>
            </w:pPr>
            <w:r>
              <w:rPr>
                <w:rFonts w:eastAsia="Times New Roman" w:cs="Calibri"/>
                <w:i/>
                <w:kern w:val="24"/>
              </w:rPr>
              <w:t xml:space="preserve">TEC-C </w:t>
            </w:r>
            <w:r>
              <w:rPr>
                <w:rFonts w:eastAsia="Times New Roman" w:cs="Calibri"/>
                <w:kern w:val="24"/>
              </w:rPr>
              <w:t xml:space="preserve">will use a mixture of the JAGS 2014 data and the IAH Medicare Demonstration data to establish a baseline for all patients enrolled in </w:t>
            </w:r>
            <w:r>
              <w:rPr>
                <w:rFonts w:eastAsia="Times New Roman" w:cs="Calibri"/>
                <w:i/>
                <w:kern w:val="24"/>
              </w:rPr>
              <w:t>TEC-C</w:t>
            </w:r>
            <w:r w:rsidR="007A51DD">
              <w:rPr>
                <w:rFonts w:eastAsia="Times New Roman" w:cs="Calibri"/>
                <w:i/>
                <w:kern w:val="24"/>
              </w:rPr>
              <w:t xml:space="preserve"> </w:t>
            </w:r>
            <w:r w:rsidR="006C3641" w:rsidRPr="007A51DD">
              <w:rPr>
                <w:rFonts w:eastAsia="Times New Roman" w:cs="Calibri"/>
                <w:kern w:val="24"/>
              </w:rPr>
              <w:fldChar w:fldCharType="begin"/>
            </w:r>
            <w:r w:rsidR="00DA147B">
              <w:rPr>
                <w:rFonts w:eastAsia="Times New Roman" w:cs="Calibri"/>
                <w:kern w:val="24"/>
              </w:rPr>
              <w:instrText xml:space="preserve"> ADDIN REFMGR.CITE &lt;Refman&gt;&lt;Cite&gt;&lt;Author&gt;De Jonge&lt;/Author&gt;&lt;Year&gt;2014&lt;/Year&gt;&lt;RecNum&gt;104&lt;/RecNum&gt;&lt;IDText&gt;Effects of home-based primary care on Medicare costs in high-risk elders&lt;/IDText&gt;&lt;MDL Ref_Type="Journal"&gt;&lt;Ref_Type&gt;Journal&lt;/Ref_Type&gt;&lt;Ref_ID&gt;104&lt;/Ref_ID&gt;&lt;Title_Primary&gt;Effects of home-based primary care on Medicare costs in high-risk elders&lt;/Title_Primary&gt;&lt;Authors_Primary&gt;De Jonge,K.E.&lt;/Authors_Primary&gt;&lt;Authors_Primary&gt;Jamshed,N.&lt;/Authors_Primary&gt;&lt;Authors_Primary&gt;Gilden,D.&lt;/Authors_Primary&gt;&lt;Authors_Primary&gt;Kubisiak,J.&lt;/Authors_Primary&gt;&lt;Authors_Primary&gt;Bruce,S.R.&lt;/Authors_Primary&gt;&lt;Authors_Primary&gt;Taler,G.&lt;/Authors_Primary&gt;&lt;Date_Primary&gt;2014/10&lt;/Date_Primary&gt;&lt;Keywords&gt;Aged&lt;/Keywords&gt;&lt;Keywords&gt;Aged,80 and over&lt;/Keywords&gt;&lt;Keywords&gt;Case-Control Studies&lt;/Keywords&gt;&lt;Keywords&gt;economics&lt;/Keywords&gt;&lt;Keywords&gt;Female&lt;/Keywords&gt;&lt;Keywords&gt;Follow-Up Studies&lt;/Keywords&gt;&lt;Keywords&gt;Frail Elderly&lt;/Keywords&gt;&lt;Keywords&gt;Home Care Services&lt;/Keywords&gt;&lt;Keywords&gt;Humans&lt;/Keywords&gt;&lt;Keywords&gt;Male&lt;/Keywords&gt;&lt;Keywords&gt;Medicare&lt;/Keywords&gt;&lt;Keywords&gt;Mortality&lt;/Keywords&gt;&lt;Keywords&gt;Multivariate Analysis&lt;/Keywords&gt;&lt;Keywords&gt;Primary Health Care&lt;/Keywords&gt;&lt;Keywords&gt;United States&lt;/Keywords&gt;&lt;Keywords&gt;Urban Health Services&lt;/Keywords&gt;&lt;Reprint&gt;Not in File&lt;/Reprint&gt;&lt;Start_Page&gt;1825&lt;/Start_Page&gt;&lt;End_Page&gt;1831&lt;/End_Page&gt;&lt;Periodical&gt;J.Am.Geriatr.Soc.&lt;/Periodical&gt;&lt;Volume&gt;62&lt;/Volume&gt;&lt;Issue&gt;10&lt;/Issue&gt;&lt;Misc_3&gt;10.1111/jgs.12974 [doi]&lt;/Misc_3&gt;&lt;Address&gt;Section of Geriatrics, MedStar Washington Hospital Center, Washington, District of Columbia&lt;/Address&gt;&lt;Web_URL&gt;PM:25039690&lt;/Web_URL&gt;&lt;ZZ_JournalStdAbbrev&gt;&lt;f name="System"&gt;J.Am.Geriatr.Soc.&lt;/f&gt;&lt;/ZZ_JournalStdAbbrev&gt;&lt;ZZ_WorkformID&gt;1&lt;/ZZ_WorkformID&gt;&lt;/MDL&gt;&lt;/Cite&gt;&lt;/Refman&gt;</w:instrText>
            </w:r>
            <w:r w:rsidR="006C3641" w:rsidRPr="007A51DD">
              <w:rPr>
                <w:rFonts w:eastAsia="Times New Roman" w:cs="Calibri"/>
                <w:kern w:val="24"/>
              </w:rPr>
              <w:fldChar w:fldCharType="separate"/>
            </w:r>
            <w:r w:rsidR="007A51DD" w:rsidRPr="007A51DD">
              <w:rPr>
                <w:rFonts w:eastAsia="Times New Roman" w:cs="Calibri"/>
                <w:noProof/>
                <w:kern w:val="24"/>
              </w:rPr>
              <w:t>(De Jonge et al., 2014)</w:t>
            </w:r>
            <w:r w:rsidR="006C3641" w:rsidRPr="007A51DD">
              <w:rPr>
                <w:rFonts w:eastAsia="Times New Roman" w:cs="Calibri"/>
                <w:kern w:val="24"/>
              </w:rPr>
              <w:fldChar w:fldCharType="end"/>
            </w:r>
            <w:r>
              <w:rPr>
                <w:rFonts w:eastAsia="Times New Roman" w:cs="Calibri"/>
                <w:kern w:val="24"/>
              </w:rPr>
              <w:t xml:space="preserve">. </w:t>
            </w:r>
            <w:r w:rsidR="00B9470F">
              <w:rPr>
                <w:rFonts w:eastAsia="Times New Roman" w:cs="Calibri"/>
                <w:kern w:val="24"/>
              </w:rPr>
              <w:t xml:space="preserve"> We will monitor this measure </w:t>
            </w:r>
            <w:r>
              <w:rPr>
                <w:rFonts w:eastAsia="Times New Roman" w:cs="Calibri"/>
                <w:kern w:val="24"/>
              </w:rPr>
              <w:t>annually using PAU reports</w:t>
            </w:r>
            <w:r w:rsidR="00B9470F">
              <w:rPr>
                <w:rFonts w:eastAsia="Times New Roman" w:cs="Calibri"/>
                <w:kern w:val="24"/>
              </w:rPr>
              <w:t xml:space="preserve"> and anticipate a </w:t>
            </w:r>
            <w:r w:rsidR="0023083A">
              <w:rPr>
                <w:rFonts w:eastAsia="Times New Roman" w:cs="Calibri"/>
                <w:kern w:val="24"/>
              </w:rPr>
              <w:t>2</w:t>
            </w:r>
            <w:r w:rsidR="00147774" w:rsidRPr="00BB3BB9">
              <w:rPr>
                <w:rFonts w:eastAsia="Times New Roman" w:cs="Calibri"/>
                <w:kern w:val="24"/>
              </w:rPr>
              <w:t>0%</w:t>
            </w:r>
            <w:r w:rsidR="00147774">
              <w:rPr>
                <w:rFonts w:eastAsia="Times New Roman" w:cs="Calibri"/>
                <w:kern w:val="24"/>
              </w:rPr>
              <w:t xml:space="preserve"> reduction in hospitalizations and ED visits for ambulatory care sensitive conditions for patients enrolled in </w:t>
            </w:r>
            <w:r w:rsidR="00147774" w:rsidRPr="00E96FB2">
              <w:rPr>
                <w:rFonts w:eastAsia="Times New Roman" w:cs="Calibri"/>
                <w:i/>
                <w:kern w:val="24"/>
              </w:rPr>
              <w:t>TEC-C</w:t>
            </w:r>
            <w:r w:rsidR="00147774">
              <w:rPr>
                <w:rFonts w:eastAsia="Times New Roman" w:cs="Calibri"/>
                <w:kern w:val="24"/>
              </w:rPr>
              <w:t xml:space="preserve">. </w:t>
            </w:r>
          </w:p>
        </w:tc>
      </w:tr>
      <w:tr w:rsidR="00E96FB2" w:rsidRPr="00025043" w:rsidTr="006802D8">
        <w:trPr>
          <w:trHeight w:val="584"/>
        </w:trPr>
        <w:tc>
          <w:tcPr>
            <w:tcW w:w="1842"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Patient experience</w:t>
            </w:r>
          </w:p>
        </w:tc>
        <w:tc>
          <w:tcPr>
            <w:tcW w:w="1917"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 rating 9 or 10</w:t>
            </w:r>
          </w:p>
        </w:tc>
        <w:tc>
          <w:tcPr>
            <w:tcW w:w="1057"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HCAPHS</w:t>
            </w:r>
          </w:p>
        </w:tc>
        <w:tc>
          <w:tcPr>
            <w:tcW w:w="1718" w:type="dxa"/>
            <w:shd w:val="clear" w:color="auto" w:fill="E1E1E1"/>
            <w:tcMar>
              <w:top w:w="72" w:type="dxa"/>
              <w:left w:w="144" w:type="dxa"/>
              <w:bottom w:w="72" w:type="dxa"/>
              <w:right w:w="144" w:type="dxa"/>
            </w:tcMar>
            <w:hideMark/>
          </w:tcPr>
          <w:p w:rsidR="00E96FB2" w:rsidRPr="00025043" w:rsidRDefault="00E96FB2" w:rsidP="00BB3BB9">
            <w:pPr>
              <w:spacing w:after="0" w:line="240" w:lineRule="auto"/>
              <w:rPr>
                <w:rFonts w:eastAsia="Times New Roman" w:cs="Calibri"/>
              </w:rPr>
            </w:pPr>
            <w:r w:rsidRPr="00025043">
              <w:rPr>
                <w:rFonts w:eastAsia="Times New Roman" w:cs="Calibri"/>
                <w:kern w:val="24"/>
              </w:rPr>
              <w:t>High utilization set, target population if different, each by race/ethnicity</w:t>
            </w:r>
          </w:p>
        </w:tc>
        <w:tc>
          <w:tcPr>
            <w:tcW w:w="4050" w:type="dxa"/>
            <w:shd w:val="clear" w:color="auto" w:fill="E1E1E1"/>
          </w:tcPr>
          <w:p w:rsidR="00E96FB2" w:rsidRPr="00025043" w:rsidRDefault="00FC0A43" w:rsidP="007A51DD">
            <w:pPr>
              <w:spacing w:after="0" w:line="240" w:lineRule="auto"/>
              <w:rPr>
                <w:rFonts w:eastAsia="Times New Roman" w:cs="Calibri"/>
                <w:kern w:val="24"/>
              </w:rPr>
            </w:pPr>
            <w:r>
              <w:rPr>
                <w:rFonts w:eastAsia="Times New Roman" w:cs="Calibri"/>
                <w:i/>
                <w:kern w:val="24"/>
              </w:rPr>
              <w:t xml:space="preserve">TEC-C </w:t>
            </w:r>
            <w:r>
              <w:rPr>
                <w:rFonts w:eastAsia="Times New Roman" w:cs="Calibri"/>
                <w:kern w:val="24"/>
              </w:rPr>
              <w:t xml:space="preserve">will use a mixture of the JAGS 2014 data and experience with MTEC at MedStar Washington Hospital Center to establish a baseline for all patients enrolled in </w:t>
            </w:r>
            <w:r>
              <w:rPr>
                <w:rFonts w:eastAsia="Times New Roman" w:cs="Calibri"/>
                <w:i/>
                <w:kern w:val="24"/>
              </w:rPr>
              <w:t>TEC-C</w:t>
            </w:r>
            <w:r w:rsidR="007A51DD">
              <w:rPr>
                <w:rFonts w:eastAsia="Times New Roman" w:cs="Calibri"/>
                <w:i/>
                <w:kern w:val="24"/>
              </w:rPr>
              <w:t xml:space="preserve"> </w:t>
            </w:r>
            <w:r w:rsidR="006C3641" w:rsidRPr="007A51DD">
              <w:rPr>
                <w:rFonts w:eastAsia="Times New Roman" w:cs="Calibri"/>
                <w:kern w:val="24"/>
              </w:rPr>
              <w:fldChar w:fldCharType="begin"/>
            </w:r>
            <w:r w:rsidR="00DA147B">
              <w:rPr>
                <w:rFonts w:eastAsia="Times New Roman" w:cs="Calibri"/>
                <w:kern w:val="24"/>
              </w:rPr>
              <w:instrText xml:space="preserve"> ADDIN REFMGR.CITE &lt;Refman&gt;&lt;Cite&gt;&lt;Author&gt;De Jonge&lt;/Author&gt;&lt;Year&gt;2014&lt;/Year&gt;&lt;RecNum&gt;104&lt;/RecNum&gt;&lt;IDText&gt;Effects of home-based primary care on Medicare costs in high-risk elders&lt;/IDText&gt;&lt;MDL Ref_Type="Journal"&gt;&lt;Ref_Type&gt;Journal&lt;/Ref_Type&gt;&lt;Ref_ID&gt;104&lt;/Ref_ID&gt;&lt;Title_Primary&gt;Effects of home-based primary care on Medicare costs in high-risk elders&lt;/Title_Primary&gt;&lt;Authors_Primary&gt;De Jonge,K.E.&lt;/Authors_Primary&gt;&lt;Authors_Primary&gt;Jamshed,N.&lt;/Authors_Primary&gt;&lt;Authors_Primary&gt;Gilden,D.&lt;/Authors_Primary&gt;&lt;Authors_Primary&gt;Kubisiak,J.&lt;/Authors_Primary&gt;&lt;Authors_Primary&gt;Bruce,S.R.&lt;/Authors_Primary&gt;&lt;Authors_Primary&gt;Taler,G.&lt;/Authors_Primary&gt;&lt;Date_Primary&gt;2014/10&lt;/Date_Primary&gt;&lt;Keywords&gt;Aged&lt;/Keywords&gt;&lt;Keywords&gt;Aged,80 and over&lt;/Keywords&gt;&lt;Keywords&gt;Case-Control Studies&lt;/Keywords&gt;&lt;Keywords&gt;economics&lt;/Keywords&gt;&lt;Keywords&gt;Female&lt;/Keywords&gt;&lt;Keywords&gt;Follow-Up Studies&lt;/Keywords&gt;&lt;Keywords&gt;Frail Elderly&lt;/Keywords&gt;&lt;Keywords&gt;Home Care Services&lt;/Keywords&gt;&lt;Keywords&gt;Humans&lt;/Keywords&gt;&lt;Keywords&gt;Male&lt;/Keywords&gt;&lt;Keywords&gt;Medicare&lt;/Keywords&gt;&lt;Keywords&gt;Mortality&lt;/Keywords&gt;&lt;Keywords&gt;Multivariate Analysis&lt;/Keywords&gt;&lt;Keywords&gt;Primary Health Care&lt;/Keywords&gt;&lt;Keywords&gt;United States&lt;/Keywords&gt;&lt;Keywords&gt;Urban Health Services&lt;/Keywords&gt;&lt;Reprint&gt;Not in File&lt;/Reprint&gt;&lt;Start_Page&gt;1825&lt;/Start_Page&gt;&lt;End_Page&gt;1831&lt;/End_Page&gt;&lt;Periodical&gt;J.Am.Geriatr.Soc.&lt;/Periodical&gt;&lt;Volume&gt;62&lt;/Volume&gt;&lt;Issue&gt;10&lt;/Issue&gt;&lt;Misc_3&gt;10.1111/jgs.12974 [doi]&lt;/Misc_3&gt;&lt;Address&gt;Section of Geriatrics, MedStar Washington Hospital Center, Washington, District of Columbia&lt;/Address&gt;&lt;Web_URL&gt;PM:25039690&lt;/Web_URL&gt;&lt;ZZ_JournalStdAbbrev&gt;&lt;f name="System"&gt;J.Am.Geriatr.Soc.&lt;/f&gt;&lt;/ZZ_JournalStdAbbrev&gt;&lt;ZZ_WorkformID&gt;1&lt;/ZZ_WorkformID&gt;&lt;/MDL&gt;&lt;/Cite&gt;&lt;/Refman&gt;</w:instrText>
            </w:r>
            <w:r w:rsidR="006C3641" w:rsidRPr="007A51DD">
              <w:rPr>
                <w:rFonts w:eastAsia="Times New Roman" w:cs="Calibri"/>
                <w:kern w:val="24"/>
              </w:rPr>
              <w:fldChar w:fldCharType="separate"/>
            </w:r>
            <w:r w:rsidR="007A51DD" w:rsidRPr="007A51DD">
              <w:rPr>
                <w:rFonts w:eastAsia="Times New Roman" w:cs="Calibri"/>
                <w:noProof/>
                <w:kern w:val="24"/>
              </w:rPr>
              <w:t>(De Jonge et al., 2014)</w:t>
            </w:r>
            <w:r w:rsidR="006C3641" w:rsidRPr="007A51DD">
              <w:rPr>
                <w:rFonts w:eastAsia="Times New Roman" w:cs="Calibri"/>
                <w:kern w:val="24"/>
              </w:rPr>
              <w:fldChar w:fldCharType="end"/>
            </w:r>
            <w:r>
              <w:rPr>
                <w:rFonts w:eastAsia="Times New Roman" w:cs="Calibri"/>
                <w:kern w:val="24"/>
              </w:rPr>
              <w:t xml:space="preserve">. </w:t>
            </w:r>
            <w:r w:rsidR="00FC2C62">
              <w:rPr>
                <w:rFonts w:eastAsia="Times New Roman" w:cs="Calibri"/>
                <w:kern w:val="24"/>
              </w:rPr>
              <w:t>W</w:t>
            </w:r>
            <w:r>
              <w:rPr>
                <w:rFonts w:eastAsia="Times New Roman" w:cs="Calibri"/>
                <w:kern w:val="24"/>
              </w:rPr>
              <w:t xml:space="preserve">e will monitor this measure annually using </w:t>
            </w:r>
            <w:r w:rsidR="00FC2C62">
              <w:rPr>
                <w:rFonts w:eastAsia="Times New Roman" w:cs="Calibri"/>
                <w:kern w:val="24"/>
              </w:rPr>
              <w:t>survey tool similar to HCAPHS</w:t>
            </w:r>
            <w:r>
              <w:rPr>
                <w:rFonts w:eastAsia="Times New Roman" w:cs="Calibri"/>
                <w:kern w:val="24"/>
              </w:rPr>
              <w:t xml:space="preserve"> scores and anticipate </w:t>
            </w:r>
            <w:r w:rsidR="00B9470F">
              <w:rPr>
                <w:rFonts w:eastAsia="Times New Roman" w:cs="Calibri"/>
                <w:kern w:val="24"/>
              </w:rPr>
              <w:t>a</w:t>
            </w:r>
            <w:r>
              <w:rPr>
                <w:rFonts w:eastAsia="Times New Roman" w:cs="Calibri"/>
                <w:kern w:val="24"/>
              </w:rPr>
              <w:t>n</w:t>
            </w:r>
            <w:r w:rsidR="00B9470F">
              <w:rPr>
                <w:rFonts w:eastAsia="Times New Roman" w:cs="Calibri"/>
                <w:kern w:val="24"/>
              </w:rPr>
              <w:t xml:space="preserve"> </w:t>
            </w:r>
            <w:r w:rsidRPr="00FC0A43">
              <w:rPr>
                <w:rFonts w:eastAsia="Times New Roman" w:cs="Calibri"/>
                <w:kern w:val="24"/>
              </w:rPr>
              <w:t>average score at 3 out of 4 or higher for</w:t>
            </w:r>
            <w:r>
              <w:rPr>
                <w:rFonts w:eastAsia="Times New Roman" w:cs="Calibri"/>
                <w:kern w:val="24"/>
              </w:rPr>
              <w:t xml:space="preserve"> </w:t>
            </w:r>
            <w:r w:rsidR="00B9470F">
              <w:rPr>
                <w:rFonts w:eastAsia="Times New Roman" w:cs="Calibri"/>
                <w:kern w:val="24"/>
              </w:rPr>
              <w:t xml:space="preserve">patients enrolled in </w:t>
            </w:r>
            <w:r w:rsidR="00B9470F" w:rsidRPr="00E96FB2">
              <w:rPr>
                <w:rFonts w:eastAsia="Times New Roman" w:cs="Calibri"/>
                <w:i/>
                <w:kern w:val="24"/>
              </w:rPr>
              <w:t>TEC-C</w:t>
            </w:r>
            <w:r>
              <w:rPr>
                <w:rFonts w:eastAsia="Times New Roman" w:cs="Calibri"/>
                <w:i/>
                <w:kern w:val="24"/>
              </w:rPr>
              <w:t>.</w:t>
            </w:r>
          </w:p>
        </w:tc>
      </w:tr>
    </w:tbl>
    <w:p w:rsidR="00B93DF2" w:rsidRDefault="00BB3BB9" w:rsidP="00CF1C77">
      <w:pPr>
        <w:spacing w:after="120" w:line="240" w:lineRule="auto"/>
        <w:rPr>
          <w:rFonts w:cs="Calibri"/>
          <w:i/>
        </w:rPr>
      </w:pPr>
      <w:r w:rsidRPr="00E17824">
        <w:rPr>
          <w:rFonts w:cs="Calibri"/>
          <w:i/>
        </w:rPr>
        <w:t xml:space="preserve">*Note: We will stratify all data in </w:t>
      </w:r>
      <w:r w:rsidR="00E17824" w:rsidRPr="00E17824">
        <w:rPr>
          <w:rFonts w:cs="Calibri"/>
          <w:i/>
        </w:rPr>
        <w:t>Table 7</w:t>
      </w:r>
      <w:r w:rsidRPr="00E17824">
        <w:rPr>
          <w:rFonts w:cs="Calibri"/>
          <w:i/>
        </w:rPr>
        <w:t xml:space="preserve"> by race and ethnicity.</w:t>
      </w:r>
    </w:p>
    <w:p w:rsidR="00487A51" w:rsidRDefault="00487A51" w:rsidP="0089043E">
      <w:pPr>
        <w:pStyle w:val="Heading3"/>
        <w:spacing w:line="240" w:lineRule="auto"/>
        <w:rPr>
          <w:rFonts w:ascii="Calibri" w:hAnsi="Calibri" w:cs="Calibri"/>
          <w:i/>
        </w:rPr>
      </w:pPr>
      <w:bookmarkStart w:id="77" w:name="_Toc436991275"/>
      <w:bookmarkStart w:id="78" w:name="_Toc437801415"/>
      <w:r w:rsidRPr="00977E4A">
        <w:rPr>
          <w:rFonts w:ascii="Calibri" w:hAnsi="Calibri" w:cs="Calibri"/>
          <w:i/>
        </w:rPr>
        <w:t>How the Target Population Positively Impacts Key Outcome Measures</w:t>
      </w:r>
      <w:bookmarkEnd w:id="77"/>
      <w:bookmarkEnd w:id="78"/>
    </w:p>
    <w:p w:rsidR="00487A51" w:rsidRPr="00935EC3" w:rsidRDefault="00487A51" w:rsidP="0089043E">
      <w:pPr>
        <w:spacing w:line="240" w:lineRule="auto"/>
      </w:pPr>
      <w:r w:rsidRPr="00935EC3">
        <w:t>While frail elders are</w:t>
      </w:r>
      <w:r w:rsidRPr="00935EC3">
        <w:rPr>
          <w:webHidden/>
        </w:rPr>
        <w:t xml:space="preserve"> small in number, </w:t>
      </w:r>
      <w:r>
        <w:rPr>
          <w:webHidden/>
        </w:rPr>
        <w:t xml:space="preserve">this subgroup of 5% of beneficiaries </w:t>
      </w:r>
      <w:r w:rsidRPr="00935EC3">
        <w:rPr>
          <w:webHidden/>
        </w:rPr>
        <w:t xml:space="preserve">represents </w:t>
      </w:r>
      <w:r w:rsidR="00147774">
        <w:rPr>
          <w:webHidden/>
        </w:rPr>
        <w:t>a significant proportion of national</w:t>
      </w:r>
      <w:r w:rsidRPr="00935EC3">
        <w:rPr>
          <w:webHidden/>
        </w:rPr>
        <w:t xml:space="preserve"> Medicare expenditures</w:t>
      </w:r>
      <w:r w:rsidR="007A51DD">
        <w:rPr>
          <w:webHidden/>
        </w:rPr>
        <w:t xml:space="preserve"> </w:t>
      </w:r>
      <w:r w:rsidR="006C3641" w:rsidRPr="007A51DD">
        <w:rPr>
          <w:rFonts w:eastAsia="Times New Roman" w:cs="Calibri"/>
          <w:kern w:val="24"/>
        </w:rPr>
        <w:fldChar w:fldCharType="begin"/>
      </w:r>
      <w:r w:rsidR="00DA147B">
        <w:rPr>
          <w:rFonts w:eastAsia="Times New Roman" w:cs="Calibri"/>
          <w:kern w:val="24"/>
        </w:rPr>
        <w:instrText xml:space="preserve"> ADDIN REFMGR.CITE &lt;Refman&gt;&lt;Cite&gt;&lt;Author&gt;De Jonge&lt;/Author&gt;&lt;Year&gt;2014&lt;/Year&gt;&lt;RecNum&gt;104&lt;/RecNum&gt;&lt;IDText&gt;Effects of home-based primary care on Medicare costs in high-risk elders&lt;/IDText&gt;&lt;MDL Ref_Type="Journal"&gt;&lt;Ref_Type&gt;Journal&lt;/Ref_Type&gt;&lt;Ref_ID&gt;104&lt;/Ref_ID&gt;&lt;Title_Primary&gt;Effects of home-based primary care on Medicare costs in high-risk elders&lt;/Title_Primary&gt;&lt;Authors_Primary&gt;De Jonge,K.E.&lt;/Authors_Primary&gt;&lt;Authors_Primary&gt;Jamshed,N.&lt;/Authors_Primary&gt;&lt;Authors_Primary&gt;Gilden,D.&lt;/Authors_Primary&gt;&lt;Authors_Primary&gt;Kubisiak,J.&lt;/Authors_Primary&gt;&lt;Authors_Primary&gt;Bruce,S.R.&lt;/Authors_Primary&gt;&lt;Authors_Primary&gt;Taler,G.&lt;/Authors_Primary&gt;&lt;Date_Primary&gt;2014/10&lt;/Date_Primary&gt;&lt;Keywords&gt;Aged&lt;/Keywords&gt;&lt;Keywords&gt;Aged,80 and over&lt;/Keywords&gt;&lt;Keywords&gt;Case-Control Studies&lt;/Keywords&gt;&lt;Keywords&gt;economics&lt;/Keywords&gt;&lt;Keywords&gt;Female&lt;/Keywords&gt;&lt;Keywords&gt;Follow-Up Studies&lt;/Keywords&gt;&lt;Keywords&gt;Frail Elderly&lt;/Keywords&gt;&lt;Keywords&gt;Home Care Services&lt;/Keywords&gt;&lt;Keywords&gt;Humans&lt;/Keywords&gt;&lt;Keywords&gt;Male&lt;/Keywords&gt;&lt;Keywords&gt;Medicare&lt;/Keywords&gt;&lt;Keywords&gt;Mortality&lt;/Keywords&gt;&lt;Keywords&gt;Multivariate Analysis&lt;/Keywords&gt;&lt;Keywords&gt;Primary Health Care&lt;/Keywords&gt;&lt;Keywords&gt;United States&lt;/Keywords&gt;&lt;Keywords&gt;Urban Health Services&lt;/Keywords&gt;&lt;Reprint&gt;Not in File&lt;/Reprint&gt;&lt;Start_Page&gt;1825&lt;/Start_Page&gt;&lt;End_Page&gt;1831&lt;/End_Page&gt;&lt;Periodical&gt;J.Am.Geriatr.Soc.&lt;/Periodical&gt;&lt;Volume&gt;62&lt;/Volume&gt;&lt;Issue&gt;10&lt;/Issue&gt;&lt;Misc_3&gt;10.1111/jgs.12974 [doi]&lt;/Misc_3&gt;&lt;Address&gt;Section of Geriatrics, MedStar Washington Hospital Center, Washington, District of Columbia&lt;/Address&gt;&lt;Web_URL&gt;PM:25039690&lt;/Web_URL&gt;&lt;ZZ_JournalStdAbbrev&gt;&lt;f name="System"&gt;J.Am.Geriatr.Soc.&lt;/f&gt;&lt;/ZZ_JournalStdAbbrev&gt;&lt;ZZ_WorkformID&gt;1&lt;/ZZ_WorkformID&gt;&lt;/MDL&gt;&lt;/Cite&gt;&lt;/Refman&gt;</w:instrText>
      </w:r>
      <w:r w:rsidR="006C3641" w:rsidRPr="007A51DD">
        <w:rPr>
          <w:rFonts w:eastAsia="Times New Roman" w:cs="Calibri"/>
          <w:kern w:val="24"/>
        </w:rPr>
        <w:fldChar w:fldCharType="separate"/>
      </w:r>
      <w:r w:rsidR="007A51DD" w:rsidRPr="007A51DD">
        <w:rPr>
          <w:rFonts w:eastAsia="Times New Roman" w:cs="Calibri"/>
          <w:noProof/>
          <w:kern w:val="24"/>
        </w:rPr>
        <w:t>(De Jonge et al., 2014)</w:t>
      </w:r>
      <w:r w:rsidR="006C3641" w:rsidRPr="007A51DD">
        <w:rPr>
          <w:rFonts w:eastAsia="Times New Roman" w:cs="Calibri"/>
          <w:kern w:val="24"/>
        </w:rPr>
        <w:fldChar w:fldCharType="end"/>
      </w:r>
      <w:r>
        <w:rPr>
          <w:webHidden/>
        </w:rPr>
        <w:t>.</w:t>
      </w:r>
      <w:r w:rsidRPr="00935EC3">
        <w:rPr>
          <w:webHidden/>
        </w:rPr>
        <w:t xml:space="preserve">  </w:t>
      </w:r>
      <w:r>
        <w:rPr>
          <w:webHidden/>
        </w:rPr>
        <w:t xml:space="preserve">The </w:t>
      </w:r>
      <w:r w:rsidRPr="00935EC3">
        <w:rPr>
          <w:webHidden/>
        </w:rPr>
        <w:t xml:space="preserve">MTEC </w:t>
      </w:r>
      <w:r>
        <w:rPr>
          <w:webHidden/>
        </w:rPr>
        <w:t xml:space="preserve">model </w:t>
      </w:r>
      <w:r w:rsidRPr="00935EC3">
        <w:rPr>
          <w:webHidden/>
        </w:rPr>
        <w:t xml:space="preserve">has demonstrated reductions in </w:t>
      </w:r>
      <w:r w:rsidRPr="00935EC3">
        <w:t xml:space="preserve">hospital admissions, total health care costs, ED visits, readmissions, and potentially avoidable utilization for </w:t>
      </w:r>
      <w:r>
        <w:t xml:space="preserve">such </w:t>
      </w:r>
      <w:r w:rsidRPr="00935EC3">
        <w:t>patients.  In addition, MTEC has demonstrated enhanced patient experience for this population.  We anticipate similar results through the expansion of MTEC to Maryland.</w:t>
      </w:r>
    </w:p>
    <w:p w:rsidR="00F01F4A" w:rsidRDefault="00F01F4A" w:rsidP="0089043E">
      <w:pPr>
        <w:pStyle w:val="Heading2"/>
        <w:spacing w:line="240" w:lineRule="auto"/>
        <w:rPr>
          <w:sz w:val="24"/>
          <w:szCs w:val="24"/>
        </w:rPr>
      </w:pPr>
      <w:bookmarkStart w:id="79" w:name="_Toc437801416"/>
      <w:bookmarkStart w:id="80" w:name="_Toc436991269"/>
      <w:bookmarkStart w:id="81" w:name="_Toc436811505"/>
      <w:bookmarkStart w:id="82" w:name="_Toc436991273"/>
      <w:r w:rsidRPr="00F01F4A">
        <w:rPr>
          <w:sz w:val="24"/>
          <w:szCs w:val="24"/>
        </w:rPr>
        <w:t>3.</w:t>
      </w:r>
      <w:r w:rsidRPr="00F01F4A">
        <w:rPr>
          <w:i/>
          <w:sz w:val="24"/>
          <w:szCs w:val="24"/>
        </w:rPr>
        <w:t xml:space="preserve"> </w:t>
      </w:r>
      <w:r w:rsidRPr="00F01F4A">
        <w:rPr>
          <w:sz w:val="24"/>
          <w:szCs w:val="24"/>
        </w:rPr>
        <w:t>B</w:t>
      </w:r>
      <w:r w:rsidRPr="00F01F4A">
        <w:rPr>
          <w:i/>
          <w:sz w:val="24"/>
          <w:szCs w:val="24"/>
        </w:rPr>
        <w:t xml:space="preserve">.  </w:t>
      </w:r>
      <w:r w:rsidRPr="00F01F4A">
        <w:rPr>
          <w:sz w:val="24"/>
          <w:szCs w:val="24"/>
        </w:rPr>
        <w:t xml:space="preserve">Measuring </w:t>
      </w:r>
      <w:r>
        <w:rPr>
          <w:sz w:val="24"/>
          <w:szCs w:val="24"/>
        </w:rPr>
        <w:t>Process</w:t>
      </w:r>
      <w:bookmarkEnd w:id="79"/>
      <w:r w:rsidR="00500EEE">
        <w:rPr>
          <w:sz w:val="24"/>
          <w:szCs w:val="24"/>
        </w:rPr>
        <w:t>:</w:t>
      </w:r>
      <w:r w:rsidRPr="00F01F4A">
        <w:rPr>
          <w:sz w:val="24"/>
          <w:szCs w:val="24"/>
        </w:rPr>
        <w:t xml:space="preserve"> </w:t>
      </w:r>
      <w:bookmarkEnd w:id="80"/>
    </w:p>
    <w:p w:rsidR="00F01F4A" w:rsidRPr="00F01F4A" w:rsidRDefault="00F01F4A" w:rsidP="0089043E">
      <w:pPr>
        <w:pStyle w:val="Heading3"/>
        <w:spacing w:line="240" w:lineRule="auto"/>
        <w:rPr>
          <w:rFonts w:ascii="Calibri" w:hAnsi="Calibri" w:cs="Calibri"/>
          <w:i/>
        </w:rPr>
      </w:pPr>
      <w:bookmarkStart w:id="83" w:name="_Toc437801417"/>
      <w:r w:rsidRPr="00F01F4A">
        <w:rPr>
          <w:rFonts w:ascii="Calibri" w:hAnsi="Calibri" w:cs="Calibri"/>
          <w:i/>
        </w:rPr>
        <w:t>Baseline Data, Process, and Programmatic Measures</w:t>
      </w:r>
      <w:bookmarkEnd w:id="83"/>
    </w:p>
    <w:p w:rsidR="00F01F4A" w:rsidRPr="00F01F4A" w:rsidRDefault="00F01F4A" w:rsidP="0089043E">
      <w:pPr>
        <w:spacing w:line="240" w:lineRule="auto"/>
      </w:pPr>
      <w:r w:rsidRPr="00F01F4A">
        <w:rPr>
          <w:rFonts w:cs="Calibri"/>
        </w:rPr>
        <w:t>Baseline data, process, and programmatic measures for</w:t>
      </w:r>
      <w:r w:rsidRPr="00F01F4A">
        <w:rPr>
          <w:rFonts w:cs="Calibri"/>
          <w:i/>
        </w:rPr>
        <w:t xml:space="preserve"> TEC-C </w:t>
      </w:r>
      <w:r w:rsidRPr="00F01F4A">
        <w:rPr>
          <w:rFonts w:cs="Calibri"/>
        </w:rPr>
        <w:t xml:space="preserve">are included in </w:t>
      </w:r>
      <w:r w:rsidRPr="00E17824">
        <w:rPr>
          <w:rFonts w:cs="Calibri"/>
        </w:rPr>
        <w:t>Tables</w:t>
      </w:r>
      <w:r w:rsidRPr="00E17824">
        <w:rPr>
          <w:rFonts w:cs="Calibri"/>
          <w:b/>
        </w:rPr>
        <w:t xml:space="preserve"> </w:t>
      </w:r>
      <w:r w:rsidR="00E17824" w:rsidRPr="00E17824">
        <w:t>8-</w:t>
      </w:r>
      <w:r w:rsidR="00E17824">
        <w:t>9</w:t>
      </w:r>
      <w:r w:rsidRPr="00F01F4A">
        <w:t xml:space="preserve"> below.  </w:t>
      </w:r>
    </w:p>
    <w:p w:rsidR="00825998" w:rsidRPr="00466DAC" w:rsidRDefault="00825998" w:rsidP="00466DAC">
      <w:pPr>
        <w:pStyle w:val="Heading3"/>
        <w:rPr>
          <w:rFonts w:ascii="Calibri" w:hAnsi="Calibri" w:cs="Calibri"/>
        </w:rPr>
      </w:pPr>
      <w:bookmarkStart w:id="84" w:name="_Toc437801418"/>
      <w:r w:rsidRPr="00466DAC">
        <w:rPr>
          <w:rFonts w:ascii="Calibri" w:hAnsi="Calibri" w:cs="Calibri"/>
        </w:rPr>
        <w:lastRenderedPageBreak/>
        <w:t xml:space="preserve">Table </w:t>
      </w:r>
      <w:r w:rsidR="006C3641" w:rsidRPr="00466DAC">
        <w:rPr>
          <w:rFonts w:ascii="Calibri" w:hAnsi="Calibri" w:cs="Calibri"/>
        </w:rPr>
        <w:fldChar w:fldCharType="begin"/>
      </w:r>
      <w:r w:rsidRPr="00466DAC">
        <w:rPr>
          <w:rFonts w:ascii="Calibri" w:hAnsi="Calibri" w:cs="Calibri"/>
        </w:rPr>
        <w:instrText xml:space="preserve"> SEQ Table \* ARABIC </w:instrText>
      </w:r>
      <w:r w:rsidR="006C3641" w:rsidRPr="00466DAC">
        <w:rPr>
          <w:rFonts w:ascii="Calibri" w:hAnsi="Calibri" w:cs="Calibri"/>
        </w:rPr>
        <w:fldChar w:fldCharType="separate"/>
      </w:r>
      <w:r w:rsidR="001F65CD">
        <w:rPr>
          <w:rFonts w:ascii="Calibri" w:hAnsi="Calibri" w:cs="Calibri"/>
          <w:noProof/>
        </w:rPr>
        <w:t>8</w:t>
      </w:r>
      <w:r w:rsidR="006C3641" w:rsidRPr="00466DAC">
        <w:rPr>
          <w:rFonts w:ascii="Calibri" w:hAnsi="Calibri" w:cs="Calibri"/>
        </w:rPr>
        <w:fldChar w:fldCharType="end"/>
      </w:r>
      <w:r w:rsidRPr="00466DAC">
        <w:rPr>
          <w:rFonts w:ascii="Calibri" w:hAnsi="Calibri" w:cs="Calibri"/>
        </w:rPr>
        <w:t>: Core Process Measures</w:t>
      </w:r>
      <w:bookmarkEnd w:id="81"/>
      <w:bookmarkEnd w:id="82"/>
      <w:bookmarkEnd w:id="84"/>
    </w:p>
    <w:tbl>
      <w:tblPr>
        <w:tblW w:w="10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tblPr>
      <w:tblGrid>
        <w:gridCol w:w="2065"/>
        <w:gridCol w:w="1679"/>
        <w:gridCol w:w="1080"/>
        <w:gridCol w:w="1710"/>
        <w:gridCol w:w="4050"/>
      </w:tblGrid>
      <w:tr w:rsidR="005E665B" w:rsidRPr="00157514" w:rsidTr="006802D8">
        <w:trPr>
          <w:trHeight w:val="421"/>
        </w:trPr>
        <w:tc>
          <w:tcPr>
            <w:tcW w:w="2065" w:type="dxa"/>
            <w:shd w:val="clear" w:color="auto" w:fill="A5A5A5"/>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b/>
                <w:bCs/>
                <w:kern w:val="24"/>
              </w:rPr>
              <w:t>Measure</w:t>
            </w:r>
          </w:p>
        </w:tc>
        <w:tc>
          <w:tcPr>
            <w:tcW w:w="1679" w:type="dxa"/>
            <w:shd w:val="clear" w:color="auto" w:fill="A5A5A5"/>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b/>
                <w:bCs/>
                <w:kern w:val="24"/>
              </w:rPr>
              <w:t>Definition</w:t>
            </w:r>
          </w:p>
        </w:tc>
        <w:tc>
          <w:tcPr>
            <w:tcW w:w="1080" w:type="dxa"/>
            <w:shd w:val="clear" w:color="auto" w:fill="A5A5A5"/>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b/>
                <w:bCs/>
                <w:kern w:val="24"/>
              </w:rPr>
              <w:t xml:space="preserve">Source </w:t>
            </w:r>
          </w:p>
        </w:tc>
        <w:tc>
          <w:tcPr>
            <w:tcW w:w="1710" w:type="dxa"/>
            <w:shd w:val="clear" w:color="auto" w:fill="A5A5A5"/>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b/>
                <w:bCs/>
                <w:kern w:val="24"/>
              </w:rPr>
              <w:t>Population(s) expected</w:t>
            </w:r>
          </w:p>
        </w:tc>
        <w:tc>
          <w:tcPr>
            <w:tcW w:w="4050" w:type="dxa"/>
            <w:shd w:val="clear" w:color="auto" w:fill="A5A5A5"/>
          </w:tcPr>
          <w:p w:rsidR="005E665B" w:rsidRPr="00E17824" w:rsidRDefault="005E665B" w:rsidP="00025043">
            <w:pPr>
              <w:spacing w:after="0" w:line="240" w:lineRule="auto"/>
              <w:rPr>
                <w:rFonts w:eastAsia="Times New Roman" w:cs="Calibri"/>
                <w:b/>
                <w:bCs/>
                <w:kern w:val="24"/>
              </w:rPr>
            </w:pPr>
            <w:r w:rsidRPr="00E17824">
              <w:rPr>
                <w:rFonts w:eastAsia="Times New Roman" w:cs="Calibri"/>
                <w:b/>
                <w:bCs/>
                <w:i/>
                <w:kern w:val="24"/>
              </w:rPr>
              <w:t>TEC-C</w:t>
            </w:r>
            <w:r w:rsidRPr="00E17824">
              <w:rPr>
                <w:rFonts w:eastAsia="Times New Roman" w:cs="Calibri"/>
                <w:b/>
                <w:bCs/>
                <w:kern w:val="24"/>
              </w:rPr>
              <w:t xml:space="preserve"> Approach to this measure</w:t>
            </w:r>
          </w:p>
        </w:tc>
      </w:tr>
      <w:tr w:rsidR="005E665B" w:rsidRPr="00157514" w:rsidTr="006802D8">
        <w:trPr>
          <w:trHeight w:val="1115"/>
        </w:trPr>
        <w:tc>
          <w:tcPr>
            <w:tcW w:w="2065" w:type="dxa"/>
            <w:shd w:val="clear" w:color="auto" w:fill="E1E1E1"/>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Use of Encounter Notification Alerts</w:t>
            </w:r>
          </w:p>
        </w:tc>
        <w:tc>
          <w:tcPr>
            <w:tcW w:w="1679" w:type="dxa"/>
            <w:shd w:val="clear" w:color="auto" w:fill="E1E1E1"/>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 of inpatient discharges that result in an Encounter  Notification System alert going to a physician</w:t>
            </w:r>
          </w:p>
        </w:tc>
        <w:tc>
          <w:tcPr>
            <w:tcW w:w="1080" w:type="dxa"/>
            <w:shd w:val="clear" w:color="auto" w:fill="E1E1E1"/>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CRISP</w:t>
            </w:r>
          </w:p>
        </w:tc>
        <w:tc>
          <w:tcPr>
            <w:tcW w:w="1710" w:type="dxa"/>
            <w:shd w:val="clear" w:color="auto" w:fill="E1E1E1"/>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All population for covered ZIPs, high utilization set, target population if different</w:t>
            </w:r>
          </w:p>
        </w:tc>
        <w:tc>
          <w:tcPr>
            <w:tcW w:w="4050" w:type="dxa"/>
            <w:shd w:val="clear" w:color="auto" w:fill="E1E1E1"/>
          </w:tcPr>
          <w:p w:rsidR="005E665B" w:rsidRPr="00E17824" w:rsidRDefault="00527F2D" w:rsidP="00E17824">
            <w:pPr>
              <w:spacing w:after="0" w:line="240" w:lineRule="auto"/>
              <w:rPr>
                <w:rFonts w:eastAsia="Times New Roman" w:cs="Calibri"/>
                <w:color w:val="000000"/>
                <w:kern w:val="24"/>
              </w:rPr>
            </w:pPr>
            <w:r w:rsidRPr="00E17824">
              <w:rPr>
                <w:rFonts w:eastAsia="Times New Roman" w:cs="Calibri"/>
                <w:i/>
                <w:kern w:val="24"/>
              </w:rPr>
              <w:t xml:space="preserve">TEC-C </w:t>
            </w:r>
            <w:r w:rsidRPr="00E17824">
              <w:rPr>
                <w:rFonts w:eastAsia="Times New Roman" w:cs="Calibri"/>
                <w:kern w:val="24"/>
              </w:rPr>
              <w:t xml:space="preserve">is a home-based care delivery model.    </w:t>
            </w:r>
            <w:r w:rsidR="00F03A53" w:rsidRPr="00E17824">
              <w:rPr>
                <w:rFonts w:eastAsia="Times New Roman" w:cs="Calibri"/>
                <w:kern w:val="24"/>
              </w:rPr>
              <w:t xml:space="preserve">The </w:t>
            </w:r>
            <w:r w:rsidR="00F03A53" w:rsidRPr="00E17824">
              <w:rPr>
                <w:rFonts w:eastAsia="Times New Roman" w:cs="Calibri"/>
                <w:i/>
                <w:kern w:val="24"/>
              </w:rPr>
              <w:t xml:space="preserve">TEC-C </w:t>
            </w:r>
            <w:r w:rsidR="00F03A53" w:rsidRPr="00E17824">
              <w:rPr>
                <w:rFonts w:eastAsia="Times New Roman" w:cs="Calibri"/>
                <w:kern w:val="24"/>
              </w:rPr>
              <w:t>team is fully registered with CRISP and receives 100% of the alerts from CRISP.</w:t>
            </w:r>
          </w:p>
        </w:tc>
      </w:tr>
      <w:tr w:rsidR="005E665B" w:rsidRPr="00157514" w:rsidTr="006802D8">
        <w:trPr>
          <w:trHeight w:val="584"/>
        </w:trPr>
        <w:tc>
          <w:tcPr>
            <w:tcW w:w="2065" w:type="dxa"/>
            <w:shd w:val="clear" w:color="auto" w:fill="F0F0F0"/>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Completion of health risk assessments</w:t>
            </w:r>
          </w:p>
        </w:tc>
        <w:tc>
          <w:tcPr>
            <w:tcW w:w="1679" w:type="dxa"/>
            <w:shd w:val="clear" w:color="auto" w:fill="F0F0F0"/>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 xml:space="preserve">% High utilizers with </w:t>
            </w:r>
            <w:r w:rsidRPr="00157514">
              <w:rPr>
                <w:rFonts w:eastAsia="Times New Roman" w:cs="Calibri"/>
                <w:color w:val="000000"/>
                <w:kern w:val="24"/>
                <w:u w:val="single"/>
              </w:rPr>
              <w:t>completed</w:t>
            </w:r>
            <w:r w:rsidRPr="00157514">
              <w:rPr>
                <w:rFonts w:eastAsia="Times New Roman" w:cs="Calibri"/>
                <w:color w:val="000000"/>
                <w:kern w:val="24"/>
              </w:rPr>
              <w:t xml:space="preserve"> Health Risk Assessments</w:t>
            </w:r>
          </w:p>
        </w:tc>
        <w:tc>
          <w:tcPr>
            <w:tcW w:w="1080" w:type="dxa"/>
            <w:shd w:val="clear" w:color="auto" w:fill="F0F0F0"/>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Hospital, Partnership, Collaboration</w:t>
            </w:r>
          </w:p>
        </w:tc>
        <w:tc>
          <w:tcPr>
            <w:tcW w:w="1710" w:type="dxa"/>
            <w:shd w:val="clear" w:color="auto" w:fill="F0F0F0"/>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High utilization set, target population if different</w:t>
            </w:r>
          </w:p>
        </w:tc>
        <w:tc>
          <w:tcPr>
            <w:tcW w:w="4050" w:type="dxa"/>
            <w:shd w:val="clear" w:color="auto" w:fill="F0F0F0"/>
          </w:tcPr>
          <w:p w:rsidR="00527F2D" w:rsidRPr="00157514" w:rsidRDefault="00527F2D" w:rsidP="00E17824">
            <w:pPr>
              <w:spacing w:after="0" w:line="240" w:lineRule="auto"/>
              <w:rPr>
                <w:rFonts w:eastAsia="Times New Roman" w:cs="Calibri"/>
                <w:color w:val="000000"/>
                <w:kern w:val="24"/>
              </w:rPr>
            </w:pPr>
            <w:r w:rsidRPr="00E96FB2">
              <w:rPr>
                <w:rFonts w:eastAsia="Times New Roman" w:cs="Calibri"/>
                <w:i/>
                <w:kern w:val="24"/>
              </w:rPr>
              <w:t>TEC-C</w:t>
            </w:r>
            <w:r>
              <w:rPr>
                <w:rFonts w:eastAsia="Times New Roman" w:cs="Calibri"/>
                <w:i/>
                <w:kern w:val="24"/>
              </w:rPr>
              <w:t xml:space="preserve"> </w:t>
            </w:r>
            <w:r>
              <w:rPr>
                <w:rFonts w:eastAsia="Times New Roman" w:cs="Calibri"/>
                <w:kern w:val="24"/>
              </w:rPr>
              <w:t>screen</w:t>
            </w:r>
            <w:r w:rsidR="00E17824">
              <w:rPr>
                <w:rFonts w:eastAsia="Times New Roman" w:cs="Calibri"/>
                <w:kern w:val="24"/>
              </w:rPr>
              <w:t>s</w:t>
            </w:r>
            <w:r>
              <w:rPr>
                <w:rFonts w:eastAsia="Times New Roman" w:cs="Calibri"/>
                <w:kern w:val="24"/>
              </w:rPr>
              <w:t xml:space="preserve"> for eligibility for the MTEC program using a geriatrics health risk assessment at intake.  </w:t>
            </w:r>
            <w:r w:rsidR="00E17824">
              <w:rPr>
                <w:rFonts w:eastAsia="Times New Roman" w:cs="Calibri"/>
                <w:kern w:val="24"/>
              </w:rPr>
              <w:t>As all patients are screened, w</w:t>
            </w:r>
            <w:r>
              <w:rPr>
                <w:rFonts w:eastAsia="Times New Roman" w:cs="Calibri"/>
                <w:kern w:val="24"/>
              </w:rPr>
              <w:t xml:space="preserve">e expect </w:t>
            </w:r>
            <w:r w:rsidR="00E17824">
              <w:rPr>
                <w:rFonts w:eastAsia="Times New Roman" w:cs="Calibri"/>
                <w:kern w:val="24"/>
              </w:rPr>
              <w:t xml:space="preserve">100% </w:t>
            </w:r>
            <w:r>
              <w:rPr>
                <w:rFonts w:eastAsia="Times New Roman" w:cs="Calibri"/>
                <w:kern w:val="24"/>
              </w:rPr>
              <w:t>completion.</w:t>
            </w:r>
          </w:p>
        </w:tc>
      </w:tr>
      <w:tr w:rsidR="005E665B" w:rsidRPr="00157514" w:rsidTr="006802D8">
        <w:trPr>
          <w:trHeight w:val="584"/>
        </w:trPr>
        <w:tc>
          <w:tcPr>
            <w:tcW w:w="2065" w:type="dxa"/>
            <w:shd w:val="clear" w:color="auto" w:fill="E1E1E1"/>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Established longitudinal care plan</w:t>
            </w:r>
          </w:p>
        </w:tc>
        <w:tc>
          <w:tcPr>
            <w:tcW w:w="1679" w:type="dxa"/>
            <w:shd w:val="clear" w:color="auto" w:fill="E1E1E1"/>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 of High Utilizers  Patients with  completed care</w:t>
            </w:r>
          </w:p>
        </w:tc>
        <w:tc>
          <w:tcPr>
            <w:tcW w:w="1080" w:type="dxa"/>
            <w:shd w:val="clear" w:color="auto" w:fill="E1E1E1"/>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Hospital, Partnership, Collaboration</w:t>
            </w:r>
          </w:p>
        </w:tc>
        <w:tc>
          <w:tcPr>
            <w:tcW w:w="1710" w:type="dxa"/>
            <w:shd w:val="clear" w:color="auto" w:fill="E1E1E1"/>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High utilization set, target population if different</w:t>
            </w:r>
          </w:p>
        </w:tc>
        <w:tc>
          <w:tcPr>
            <w:tcW w:w="4050" w:type="dxa"/>
            <w:shd w:val="clear" w:color="auto" w:fill="E1E1E1"/>
          </w:tcPr>
          <w:p w:rsidR="005E665B" w:rsidRPr="00157514" w:rsidRDefault="00527F2D" w:rsidP="00F775DC">
            <w:pPr>
              <w:spacing w:after="0" w:line="240" w:lineRule="auto"/>
              <w:rPr>
                <w:rFonts w:eastAsia="Times New Roman" w:cs="Calibri"/>
                <w:color w:val="000000"/>
                <w:kern w:val="24"/>
              </w:rPr>
            </w:pPr>
            <w:r w:rsidRPr="00527F2D">
              <w:rPr>
                <w:rFonts w:eastAsia="Times New Roman" w:cs="Calibri"/>
                <w:i/>
                <w:color w:val="000000"/>
                <w:kern w:val="24"/>
              </w:rPr>
              <w:t>TEC-C</w:t>
            </w:r>
            <w:r>
              <w:rPr>
                <w:rFonts w:eastAsia="Times New Roman" w:cs="Calibri"/>
                <w:color w:val="000000"/>
                <w:kern w:val="24"/>
              </w:rPr>
              <w:t xml:space="preserve"> care teams</w:t>
            </w:r>
            <w:r w:rsidR="00FC0A43">
              <w:rPr>
                <w:rFonts w:eastAsia="Times New Roman" w:cs="Calibri"/>
                <w:color w:val="000000"/>
                <w:kern w:val="24"/>
              </w:rPr>
              <w:t xml:space="preserve"> currently</w:t>
            </w:r>
            <w:r>
              <w:rPr>
                <w:rFonts w:eastAsia="Times New Roman" w:cs="Calibri"/>
                <w:color w:val="000000"/>
                <w:kern w:val="24"/>
              </w:rPr>
              <w:t xml:space="preserve"> develop and document c</w:t>
            </w:r>
            <w:r w:rsidR="005E665B">
              <w:rPr>
                <w:rFonts w:eastAsia="Times New Roman" w:cs="Calibri"/>
                <w:color w:val="000000"/>
                <w:kern w:val="24"/>
              </w:rPr>
              <w:t xml:space="preserve">are </w:t>
            </w:r>
            <w:r>
              <w:rPr>
                <w:rFonts w:eastAsia="Times New Roman" w:cs="Calibri"/>
                <w:color w:val="000000"/>
                <w:kern w:val="24"/>
              </w:rPr>
              <w:t>p</w:t>
            </w:r>
            <w:r w:rsidR="005E665B">
              <w:rPr>
                <w:rFonts w:eastAsia="Times New Roman" w:cs="Calibri"/>
                <w:color w:val="000000"/>
                <w:kern w:val="24"/>
              </w:rPr>
              <w:t>lan</w:t>
            </w:r>
            <w:r>
              <w:rPr>
                <w:rFonts w:eastAsia="Times New Roman" w:cs="Calibri"/>
                <w:color w:val="000000"/>
                <w:kern w:val="24"/>
              </w:rPr>
              <w:t xml:space="preserve">s, goals of care, and advanced directives within the clinical notes for all patients enrolled in </w:t>
            </w:r>
            <w:r w:rsidRPr="00527F2D">
              <w:rPr>
                <w:rFonts w:eastAsia="Times New Roman" w:cs="Calibri"/>
                <w:i/>
                <w:color w:val="000000"/>
                <w:kern w:val="24"/>
              </w:rPr>
              <w:t>TEC-C</w:t>
            </w:r>
            <w:r>
              <w:rPr>
                <w:rFonts w:eastAsia="Times New Roman" w:cs="Calibri"/>
                <w:color w:val="000000"/>
                <w:kern w:val="24"/>
              </w:rPr>
              <w:t xml:space="preserve">.  </w:t>
            </w:r>
            <w:r w:rsidR="005E665B">
              <w:rPr>
                <w:rFonts w:eastAsia="Times New Roman" w:cs="Calibri"/>
                <w:color w:val="000000"/>
                <w:kern w:val="24"/>
              </w:rPr>
              <w:t xml:space="preserve"> </w:t>
            </w:r>
            <w:r w:rsidRPr="00E96FB2">
              <w:rPr>
                <w:rFonts w:eastAsia="Times New Roman" w:cs="Calibri"/>
                <w:i/>
                <w:kern w:val="24"/>
              </w:rPr>
              <w:t>TEC-C</w:t>
            </w:r>
            <w:r>
              <w:rPr>
                <w:rFonts w:eastAsia="Times New Roman" w:cs="Calibri"/>
                <w:i/>
                <w:kern w:val="24"/>
              </w:rPr>
              <w:t xml:space="preserve"> </w:t>
            </w:r>
            <w:r>
              <w:rPr>
                <w:rFonts w:eastAsia="Times New Roman" w:cs="Calibri"/>
                <w:kern w:val="24"/>
              </w:rPr>
              <w:t xml:space="preserve">will </w:t>
            </w:r>
            <w:r w:rsidR="00FC0A43">
              <w:rPr>
                <w:rFonts w:eastAsia="Times New Roman" w:cs="Calibri"/>
                <w:kern w:val="24"/>
              </w:rPr>
              <w:t>continue this method</w:t>
            </w:r>
            <w:r w:rsidR="00F775DC">
              <w:rPr>
                <w:rFonts w:eastAsia="Times New Roman" w:cs="Calibri"/>
                <w:kern w:val="24"/>
              </w:rPr>
              <w:t xml:space="preserve"> and expect 100% completion.</w:t>
            </w:r>
          </w:p>
        </w:tc>
      </w:tr>
      <w:tr w:rsidR="005E665B" w:rsidRPr="00157514" w:rsidTr="006802D8">
        <w:trPr>
          <w:trHeight w:val="584"/>
        </w:trPr>
        <w:tc>
          <w:tcPr>
            <w:tcW w:w="2065" w:type="dxa"/>
            <w:shd w:val="clear" w:color="auto" w:fill="F0F0F0"/>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Shared Care Profile</w:t>
            </w:r>
          </w:p>
        </w:tc>
        <w:tc>
          <w:tcPr>
            <w:tcW w:w="1679" w:type="dxa"/>
            <w:shd w:val="clear" w:color="auto" w:fill="F0F0F0"/>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 of patients with care plans with data shared through HIE in Care Profile</w:t>
            </w:r>
          </w:p>
        </w:tc>
        <w:tc>
          <w:tcPr>
            <w:tcW w:w="1080" w:type="dxa"/>
            <w:shd w:val="clear" w:color="auto" w:fill="F0F0F0"/>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CRISP</w:t>
            </w:r>
          </w:p>
        </w:tc>
        <w:tc>
          <w:tcPr>
            <w:tcW w:w="1710" w:type="dxa"/>
            <w:shd w:val="clear" w:color="auto" w:fill="F0F0F0"/>
            <w:tcMar>
              <w:top w:w="72" w:type="dxa"/>
              <w:left w:w="144" w:type="dxa"/>
              <w:bottom w:w="72" w:type="dxa"/>
              <w:right w:w="144" w:type="dxa"/>
            </w:tcMar>
            <w:hideMark/>
          </w:tcPr>
          <w:p w:rsidR="005E665B" w:rsidRPr="00157514" w:rsidRDefault="005E665B" w:rsidP="0002427D">
            <w:pPr>
              <w:spacing w:after="0" w:line="240" w:lineRule="auto"/>
              <w:rPr>
                <w:rFonts w:eastAsia="Times New Roman" w:cs="Calibri"/>
              </w:rPr>
            </w:pPr>
            <w:r w:rsidRPr="00157514">
              <w:rPr>
                <w:rFonts w:eastAsia="Times New Roman" w:cs="Calibri"/>
                <w:color w:val="000000"/>
                <w:kern w:val="24"/>
              </w:rPr>
              <w:t>High utilization set, target population if different</w:t>
            </w:r>
          </w:p>
        </w:tc>
        <w:tc>
          <w:tcPr>
            <w:tcW w:w="4050" w:type="dxa"/>
            <w:shd w:val="clear" w:color="auto" w:fill="F0F0F0"/>
          </w:tcPr>
          <w:p w:rsidR="005E665B" w:rsidRPr="00157514" w:rsidRDefault="00527F2D" w:rsidP="0055298D">
            <w:pPr>
              <w:spacing w:after="0" w:line="240" w:lineRule="auto"/>
              <w:rPr>
                <w:rFonts w:eastAsia="Times New Roman" w:cs="Calibri"/>
                <w:color w:val="000000"/>
                <w:kern w:val="24"/>
              </w:rPr>
            </w:pPr>
            <w:r>
              <w:rPr>
                <w:rFonts w:eastAsia="Times New Roman" w:cs="Calibri"/>
                <w:color w:val="000000"/>
                <w:kern w:val="24"/>
              </w:rPr>
              <w:t xml:space="preserve">The </w:t>
            </w:r>
            <w:r w:rsidRPr="00267E30">
              <w:rPr>
                <w:rFonts w:eastAsia="Times New Roman" w:cs="Calibri"/>
                <w:i/>
                <w:color w:val="000000"/>
                <w:kern w:val="24"/>
              </w:rPr>
              <w:t>TEC-C</w:t>
            </w:r>
            <w:r>
              <w:rPr>
                <w:rFonts w:eastAsia="Times New Roman" w:cs="Calibri"/>
                <w:color w:val="000000"/>
                <w:kern w:val="24"/>
              </w:rPr>
              <w:t xml:space="preserve"> model does not lend itself to this measure.  The MTEC approach is designed so that all providers </w:t>
            </w:r>
            <w:r w:rsidR="0055298D">
              <w:rPr>
                <w:rFonts w:eastAsia="Times New Roman" w:cs="Calibri"/>
                <w:color w:val="000000"/>
                <w:kern w:val="24"/>
              </w:rPr>
              <w:t xml:space="preserve">on the MTEC team </w:t>
            </w:r>
            <w:r>
              <w:rPr>
                <w:rFonts w:eastAsia="Times New Roman" w:cs="Calibri"/>
                <w:color w:val="000000"/>
                <w:kern w:val="24"/>
              </w:rPr>
              <w:t xml:space="preserve">are </w:t>
            </w:r>
            <w:r w:rsidR="00267E30">
              <w:rPr>
                <w:rFonts w:eastAsia="Times New Roman" w:cs="Calibri"/>
                <w:color w:val="000000"/>
                <w:kern w:val="24"/>
              </w:rPr>
              <w:t>informed and updated</w:t>
            </w:r>
            <w:r w:rsidR="0055298D">
              <w:rPr>
                <w:rFonts w:eastAsia="Times New Roman" w:cs="Calibri"/>
                <w:color w:val="000000"/>
                <w:kern w:val="24"/>
              </w:rPr>
              <w:t xml:space="preserve"> from a single EHR</w:t>
            </w:r>
            <w:r w:rsidR="00267E30">
              <w:rPr>
                <w:rFonts w:eastAsia="Times New Roman" w:cs="Calibri"/>
                <w:color w:val="000000"/>
                <w:kern w:val="24"/>
              </w:rPr>
              <w:t>.</w:t>
            </w:r>
          </w:p>
        </w:tc>
      </w:tr>
      <w:tr w:rsidR="005E665B" w:rsidRPr="00157514" w:rsidTr="006802D8">
        <w:trPr>
          <w:trHeight w:val="584"/>
        </w:trPr>
        <w:tc>
          <w:tcPr>
            <w:tcW w:w="2065" w:type="dxa"/>
            <w:shd w:val="clear" w:color="auto" w:fill="E1E1E1"/>
            <w:tcMar>
              <w:top w:w="72" w:type="dxa"/>
              <w:left w:w="144" w:type="dxa"/>
              <w:bottom w:w="72" w:type="dxa"/>
              <w:right w:w="144" w:type="dxa"/>
            </w:tcMar>
            <w:hideMark/>
          </w:tcPr>
          <w:p w:rsidR="005E665B" w:rsidRPr="00025043" w:rsidRDefault="005E665B" w:rsidP="00B62682">
            <w:pPr>
              <w:spacing w:after="0" w:line="240" w:lineRule="auto"/>
              <w:rPr>
                <w:rFonts w:ascii="Arial" w:eastAsia="Times New Roman" w:hAnsi="Arial" w:cs="Arial"/>
              </w:rPr>
            </w:pPr>
            <w:r w:rsidRPr="00025043">
              <w:rPr>
                <w:rFonts w:eastAsia="Times New Roman" w:cs="Arial"/>
                <w:color w:val="000000"/>
                <w:kern w:val="24"/>
              </w:rPr>
              <w:t>Portion of target pop. with contact from assigned care manager</w:t>
            </w:r>
          </w:p>
        </w:tc>
        <w:tc>
          <w:tcPr>
            <w:tcW w:w="1679" w:type="dxa"/>
            <w:shd w:val="clear" w:color="auto" w:fill="E1E1E1"/>
            <w:tcMar>
              <w:top w:w="72" w:type="dxa"/>
              <w:left w:w="144" w:type="dxa"/>
              <w:bottom w:w="72" w:type="dxa"/>
              <w:right w:w="144" w:type="dxa"/>
            </w:tcMar>
            <w:hideMark/>
          </w:tcPr>
          <w:p w:rsidR="005E665B" w:rsidRPr="00025043" w:rsidRDefault="005E665B" w:rsidP="00B62682">
            <w:pPr>
              <w:spacing w:after="0" w:line="240" w:lineRule="auto"/>
              <w:rPr>
                <w:rFonts w:ascii="Arial" w:eastAsia="Times New Roman" w:hAnsi="Arial" w:cs="Arial"/>
              </w:rPr>
            </w:pPr>
            <w:r w:rsidRPr="00025043">
              <w:rPr>
                <w:rFonts w:eastAsia="Times New Roman" w:cs="Arial"/>
                <w:color w:val="000000"/>
                <w:kern w:val="24"/>
              </w:rPr>
              <w:t>% of High Utilizers  Patients with  contact with an assigned care manger</w:t>
            </w:r>
          </w:p>
        </w:tc>
        <w:tc>
          <w:tcPr>
            <w:tcW w:w="1080" w:type="dxa"/>
            <w:shd w:val="clear" w:color="auto" w:fill="E1E1E1"/>
            <w:tcMar>
              <w:top w:w="72" w:type="dxa"/>
              <w:left w:w="144" w:type="dxa"/>
              <w:bottom w:w="72" w:type="dxa"/>
              <w:right w:w="144" w:type="dxa"/>
            </w:tcMar>
            <w:hideMark/>
          </w:tcPr>
          <w:p w:rsidR="005E665B" w:rsidRPr="00025043" w:rsidRDefault="005E665B" w:rsidP="00B62682">
            <w:pPr>
              <w:spacing w:after="0" w:line="240" w:lineRule="auto"/>
              <w:rPr>
                <w:rFonts w:ascii="Arial" w:eastAsia="Times New Roman" w:hAnsi="Arial" w:cs="Arial"/>
              </w:rPr>
            </w:pPr>
            <w:r w:rsidRPr="00025043">
              <w:rPr>
                <w:rFonts w:eastAsia="Times New Roman" w:cs="Arial"/>
                <w:color w:val="000000"/>
                <w:kern w:val="24"/>
              </w:rPr>
              <w:t>Hospital, Partnership, Collaboration</w:t>
            </w:r>
          </w:p>
        </w:tc>
        <w:tc>
          <w:tcPr>
            <w:tcW w:w="1710" w:type="dxa"/>
            <w:shd w:val="clear" w:color="auto" w:fill="E1E1E1"/>
            <w:tcMar>
              <w:top w:w="72" w:type="dxa"/>
              <w:left w:w="144" w:type="dxa"/>
              <w:bottom w:w="72" w:type="dxa"/>
              <w:right w:w="144" w:type="dxa"/>
            </w:tcMar>
            <w:hideMark/>
          </w:tcPr>
          <w:p w:rsidR="005E665B" w:rsidRPr="00025043" w:rsidRDefault="005E665B" w:rsidP="00B62682">
            <w:pPr>
              <w:spacing w:after="0" w:line="240" w:lineRule="auto"/>
              <w:rPr>
                <w:rFonts w:ascii="Arial" w:eastAsia="Times New Roman" w:hAnsi="Arial" w:cs="Arial"/>
              </w:rPr>
            </w:pPr>
            <w:r w:rsidRPr="00025043">
              <w:rPr>
                <w:rFonts w:eastAsia="Times New Roman" w:cs="Arial"/>
                <w:color w:val="000000"/>
                <w:kern w:val="24"/>
              </w:rPr>
              <w:t>High utilization set, target population if different</w:t>
            </w:r>
          </w:p>
        </w:tc>
        <w:tc>
          <w:tcPr>
            <w:tcW w:w="4050" w:type="dxa"/>
            <w:shd w:val="clear" w:color="auto" w:fill="E1E1E1"/>
          </w:tcPr>
          <w:p w:rsidR="005E665B" w:rsidRPr="00157514" w:rsidRDefault="00267E30" w:rsidP="0002427D">
            <w:pPr>
              <w:spacing w:after="0" w:line="240" w:lineRule="auto"/>
              <w:rPr>
                <w:rFonts w:eastAsia="Times New Roman" w:cs="Calibri"/>
                <w:color w:val="000000"/>
                <w:kern w:val="24"/>
              </w:rPr>
            </w:pPr>
            <w:r>
              <w:rPr>
                <w:rFonts w:eastAsia="Times New Roman" w:cs="Calibri"/>
                <w:color w:val="000000"/>
                <w:kern w:val="24"/>
              </w:rPr>
              <w:t>The MTEC approach is designed so that each member of the c</w:t>
            </w:r>
            <w:r w:rsidR="005E665B">
              <w:rPr>
                <w:rFonts w:eastAsia="Times New Roman" w:cs="Calibri"/>
                <w:color w:val="000000"/>
                <w:kern w:val="24"/>
              </w:rPr>
              <w:t xml:space="preserve">are team </w:t>
            </w:r>
            <w:r>
              <w:rPr>
                <w:rFonts w:eastAsia="Times New Roman" w:cs="Calibri"/>
                <w:color w:val="000000"/>
                <w:kern w:val="24"/>
              </w:rPr>
              <w:t xml:space="preserve">works together </w:t>
            </w:r>
            <w:r w:rsidR="005E665B">
              <w:rPr>
                <w:rFonts w:eastAsia="Times New Roman" w:cs="Calibri"/>
                <w:color w:val="000000"/>
                <w:kern w:val="24"/>
              </w:rPr>
              <w:t xml:space="preserve">serves as </w:t>
            </w:r>
            <w:r>
              <w:rPr>
                <w:rFonts w:eastAsia="Times New Roman" w:cs="Calibri"/>
                <w:color w:val="000000"/>
                <w:kern w:val="24"/>
              </w:rPr>
              <w:t xml:space="preserve">a collective group of </w:t>
            </w:r>
            <w:r w:rsidR="005E665B">
              <w:rPr>
                <w:rFonts w:eastAsia="Times New Roman" w:cs="Calibri"/>
                <w:color w:val="000000"/>
                <w:kern w:val="24"/>
              </w:rPr>
              <w:t>care manager</w:t>
            </w:r>
            <w:r>
              <w:rPr>
                <w:rFonts w:eastAsia="Times New Roman" w:cs="Calibri"/>
                <w:color w:val="000000"/>
                <w:kern w:val="24"/>
              </w:rPr>
              <w:t xml:space="preserve"> for each patient enrolled in </w:t>
            </w:r>
            <w:r w:rsidRPr="00267E30">
              <w:rPr>
                <w:rFonts w:eastAsia="Times New Roman" w:cs="Calibri"/>
                <w:i/>
                <w:color w:val="000000"/>
                <w:kern w:val="24"/>
              </w:rPr>
              <w:t>TEC-C</w:t>
            </w:r>
            <w:r>
              <w:rPr>
                <w:rFonts w:eastAsia="Times New Roman" w:cs="Calibri"/>
                <w:color w:val="000000"/>
                <w:kern w:val="24"/>
              </w:rPr>
              <w:t xml:space="preserve">.  By definition, this measure will be 100% for all patients at all time points. </w:t>
            </w:r>
          </w:p>
        </w:tc>
      </w:tr>
    </w:tbl>
    <w:p w:rsidR="00825998" w:rsidRPr="00157514" w:rsidRDefault="00825998" w:rsidP="00825998">
      <w:pPr>
        <w:pStyle w:val="Caption"/>
        <w:keepNext/>
        <w:rPr>
          <w:rFonts w:cs="Calibri"/>
        </w:rPr>
      </w:pPr>
    </w:p>
    <w:p w:rsidR="00825998" w:rsidRPr="00466DAC" w:rsidRDefault="00825998" w:rsidP="00466DAC">
      <w:pPr>
        <w:pStyle w:val="Heading3"/>
        <w:rPr>
          <w:rFonts w:ascii="Calibri" w:hAnsi="Calibri" w:cs="Calibri"/>
        </w:rPr>
      </w:pPr>
      <w:bookmarkStart w:id="85" w:name="_Toc436811506"/>
      <w:bookmarkStart w:id="86" w:name="_Toc436991274"/>
      <w:bookmarkStart w:id="87" w:name="_Toc437801419"/>
      <w:r w:rsidRPr="00466DAC">
        <w:rPr>
          <w:rFonts w:ascii="Calibri" w:hAnsi="Calibri" w:cs="Calibri"/>
        </w:rPr>
        <w:t xml:space="preserve">Table </w:t>
      </w:r>
      <w:r w:rsidR="006C3641" w:rsidRPr="00466DAC">
        <w:rPr>
          <w:rFonts w:ascii="Calibri" w:hAnsi="Calibri" w:cs="Calibri"/>
        </w:rPr>
        <w:fldChar w:fldCharType="begin"/>
      </w:r>
      <w:r w:rsidRPr="00466DAC">
        <w:rPr>
          <w:rFonts w:ascii="Calibri" w:hAnsi="Calibri" w:cs="Calibri"/>
        </w:rPr>
        <w:instrText xml:space="preserve"> SEQ Table \* ARABIC </w:instrText>
      </w:r>
      <w:r w:rsidR="006C3641" w:rsidRPr="00466DAC">
        <w:rPr>
          <w:rFonts w:ascii="Calibri" w:hAnsi="Calibri" w:cs="Calibri"/>
        </w:rPr>
        <w:fldChar w:fldCharType="separate"/>
      </w:r>
      <w:r w:rsidR="001F65CD">
        <w:rPr>
          <w:rFonts w:ascii="Calibri" w:hAnsi="Calibri" w:cs="Calibri"/>
          <w:noProof/>
        </w:rPr>
        <w:t>9</w:t>
      </w:r>
      <w:r w:rsidR="006C3641" w:rsidRPr="00466DAC">
        <w:rPr>
          <w:rFonts w:ascii="Calibri" w:hAnsi="Calibri" w:cs="Calibri"/>
        </w:rPr>
        <w:fldChar w:fldCharType="end"/>
      </w:r>
      <w:r w:rsidRPr="00466DAC">
        <w:rPr>
          <w:rFonts w:ascii="Calibri" w:hAnsi="Calibri" w:cs="Calibri"/>
        </w:rPr>
        <w:t>: Program Specific Measures</w:t>
      </w:r>
      <w:bookmarkEnd w:id="85"/>
      <w:bookmarkEnd w:id="86"/>
      <w:bookmarkEnd w:id="87"/>
    </w:p>
    <w:tbl>
      <w:tblPr>
        <w:tblW w:w="10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tblPr>
      <w:tblGrid>
        <w:gridCol w:w="1764"/>
        <w:gridCol w:w="1620"/>
        <w:gridCol w:w="1710"/>
        <w:gridCol w:w="1440"/>
        <w:gridCol w:w="4050"/>
      </w:tblGrid>
      <w:tr w:rsidR="00F5409E" w:rsidRPr="00157514" w:rsidTr="006802D8">
        <w:trPr>
          <w:trHeight w:val="421"/>
        </w:trPr>
        <w:tc>
          <w:tcPr>
            <w:tcW w:w="1764" w:type="dxa"/>
            <w:shd w:val="clear" w:color="auto" w:fill="A5A5A5"/>
            <w:tcMar>
              <w:top w:w="72" w:type="dxa"/>
              <w:left w:w="144" w:type="dxa"/>
              <w:bottom w:w="72" w:type="dxa"/>
              <w:right w:w="144" w:type="dxa"/>
            </w:tcMar>
            <w:hideMark/>
          </w:tcPr>
          <w:p w:rsidR="00F5409E" w:rsidRPr="00F03A53" w:rsidRDefault="00F5409E" w:rsidP="00025043">
            <w:pPr>
              <w:spacing w:after="0" w:line="240" w:lineRule="auto"/>
              <w:rPr>
                <w:rFonts w:eastAsia="Times New Roman" w:cs="Calibri"/>
                <w:sz w:val="24"/>
                <w:szCs w:val="24"/>
              </w:rPr>
            </w:pPr>
            <w:r w:rsidRPr="00F03A53">
              <w:rPr>
                <w:rFonts w:eastAsia="Times New Roman" w:cs="Calibri"/>
                <w:b/>
                <w:bCs/>
                <w:kern w:val="24"/>
                <w:sz w:val="24"/>
                <w:szCs w:val="24"/>
              </w:rPr>
              <w:t>Measure</w:t>
            </w:r>
          </w:p>
        </w:tc>
        <w:tc>
          <w:tcPr>
            <w:tcW w:w="1620" w:type="dxa"/>
            <w:shd w:val="clear" w:color="auto" w:fill="A5A5A5"/>
            <w:tcMar>
              <w:top w:w="72" w:type="dxa"/>
              <w:left w:w="144" w:type="dxa"/>
              <w:bottom w:w="72" w:type="dxa"/>
              <w:right w:w="144" w:type="dxa"/>
            </w:tcMar>
            <w:hideMark/>
          </w:tcPr>
          <w:p w:rsidR="00F5409E" w:rsidRPr="00F03A53" w:rsidRDefault="00F5409E" w:rsidP="00025043">
            <w:pPr>
              <w:spacing w:after="0" w:line="240" w:lineRule="auto"/>
              <w:rPr>
                <w:rFonts w:eastAsia="Times New Roman" w:cs="Calibri"/>
                <w:sz w:val="24"/>
                <w:szCs w:val="24"/>
              </w:rPr>
            </w:pPr>
            <w:r w:rsidRPr="00F03A53">
              <w:rPr>
                <w:rFonts w:eastAsia="Times New Roman" w:cs="Calibri"/>
                <w:b/>
                <w:bCs/>
                <w:kern w:val="24"/>
                <w:sz w:val="24"/>
                <w:szCs w:val="24"/>
              </w:rPr>
              <w:t>Definition</w:t>
            </w:r>
          </w:p>
        </w:tc>
        <w:tc>
          <w:tcPr>
            <w:tcW w:w="1710" w:type="dxa"/>
            <w:shd w:val="clear" w:color="auto" w:fill="A5A5A5"/>
            <w:tcMar>
              <w:top w:w="72" w:type="dxa"/>
              <w:left w:w="144" w:type="dxa"/>
              <w:bottom w:w="72" w:type="dxa"/>
              <w:right w:w="144" w:type="dxa"/>
            </w:tcMar>
            <w:hideMark/>
          </w:tcPr>
          <w:p w:rsidR="00F5409E" w:rsidRPr="00F03A53" w:rsidRDefault="00F5409E" w:rsidP="00025043">
            <w:pPr>
              <w:spacing w:after="0" w:line="240" w:lineRule="auto"/>
              <w:rPr>
                <w:rFonts w:eastAsia="Times New Roman" w:cs="Calibri"/>
                <w:sz w:val="24"/>
                <w:szCs w:val="24"/>
              </w:rPr>
            </w:pPr>
            <w:r w:rsidRPr="00F03A53">
              <w:rPr>
                <w:rFonts w:eastAsia="Times New Roman" w:cs="Calibri"/>
                <w:b/>
                <w:bCs/>
                <w:kern w:val="24"/>
                <w:sz w:val="24"/>
                <w:szCs w:val="24"/>
              </w:rPr>
              <w:t xml:space="preserve">Source </w:t>
            </w:r>
          </w:p>
        </w:tc>
        <w:tc>
          <w:tcPr>
            <w:tcW w:w="1440" w:type="dxa"/>
            <w:shd w:val="clear" w:color="auto" w:fill="A5A5A5"/>
            <w:tcMar>
              <w:top w:w="72" w:type="dxa"/>
              <w:left w:w="144" w:type="dxa"/>
              <w:bottom w:w="72" w:type="dxa"/>
              <w:right w:w="144" w:type="dxa"/>
            </w:tcMar>
            <w:hideMark/>
          </w:tcPr>
          <w:p w:rsidR="00F5409E" w:rsidRPr="00F03A53" w:rsidRDefault="00F5409E" w:rsidP="00025043">
            <w:pPr>
              <w:spacing w:after="0" w:line="240" w:lineRule="auto"/>
              <w:rPr>
                <w:rFonts w:eastAsia="Times New Roman" w:cs="Calibri"/>
                <w:sz w:val="24"/>
                <w:szCs w:val="24"/>
              </w:rPr>
            </w:pPr>
            <w:r w:rsidRPr="00F03A53">
              <w:rPr>
                <w:rFonts w:eastAsia="Times New Roman" w:cs="Calibri"/>
                <w:b/>
                <w:bCs/>
                <w:kern w:val="24"/>
                <w:sz w:val="24"/>
                <w:szCs w:val="24"/>
              </w:rPr>
              <w:t>Population(s) expected</w:t>
            </w:r>
          </w:p>
        </w:tc>
        <w:tc>
          <w:tcPr>
            <w:tcW w:w="4050" w:type="dxa"/>
            <w:shd w:val="clear" w:color="auto" w:fill="A5A5A5"/>
          </w:tcPr>
          <w:p w:rsidR="00F5409E" w:rsidRPr="00F03A53" w:rsidRDefault="00F5409E" w:rsidP="00F5409E">
            <w:pPr>
              <w:spacing w:after="0" w:line="240" w:lineRule="auto"/>
              <w:rPr>
                <w:rFonts w:eastAsia="Times New Roman" w:cs="Calibri"/>
                <w:b/>
                <w:bCs/>
                <w:kern w:val="24"/>
              </w:rPr>
            </w:pPr>
            <w:r w:rsidRPr="00F03A53">
              <w:rPr>
                <w:rFonts w:eastAsia="Times New Roman" w:cs="Calibri"/>
                <w:b/>
                <w:bCs/>
                <w:i/>
                <w:kern w:val="24"/>
              </w:rPr>
              <w:t>TEC-C</w:t>
            </w:r>
            <w:r w:rsidRPr="00F03A53">
              <w:rPr>
                <w:rFonts w:eastAsia="Times New Roman" w:cs="Calibri"/>
                <w:b/>
                <w:bCs/>
                <w:kern w:val="24"/>
              </w:rPr>
              <w:t xml:space="preserve"> Approach to this Measure </w:t>
            </w:r>
          </w:p>
        </w:tc>
      </w:tr>
      <w:tr w:rsidR="00F5409E" w:rsidRPr="00157514" w:rsidTr="006802D8">
        <w:trPr>
          <w:trHeight w:val="584"/>
        </w:trPr>
        <w:tc>
          <w:tcPr>
            <w:tcW w:w="1764" w:type="dxa"/>
            <w:shd w:val="clear" w:color="auto" w:fill="E1E1E1"/>
            <w:tcMar>
              <w:top w:w="72" w:type="dxa"/>
              <w:left w:w="144" w:type="dxa"/>
              <w:bottom w:w="72" w:type="dxa"/>
              <w:right w:w="144" w:type="dxa"/>
            </w:tcMar>
          </w:tcPr>
          <w:p w:rsidR="00F5409E" w:rsidRPr="00F03A53" w:rsidRDefault="00F5409E" w:rsidP="00025043">
            <w:pPr>
              <w:spacing w:after="120" w:line="240" w:lineRule="auto"/>
              <w:rPr>
                <w:rFonts w:cs="Calibri"/>
              </w:rPr>
            </w:pPr>
            <w:r w:rsidRPr="00F03A53">
              <w:rPr>
                <w:rFonts w:cs="Calibri"/>
              </w:rPr>
              <w:t>F/U visit completed within 2 days of hospital discharge or ED visit</w:t>
            </w:r>
          </w:p>
        </w:tc>
        <w:tc>
          <w:tcPr>
            <w:tcW w:w="1620" w:type="dxa"/>
            <w:shd w:val="clear" w:color="auto" w:fill="E1E1E1"/>
            <w:tcMar>
              <w:top w:w="72" w:type="dxa"/>
              <w:left w:w="144" w:type="dxa"/>
              <w:bottom w:w="72" w:type="dxa"/>
              <w:right w:w="144" w:type="dxa"/>
            </w:tcMar>
          </w:tcPr>
          <w:p w:rsidR="00F5409E" w:rsidRPr="00F03A53" w:rsidRDefault="00F5409E" w:rsidP="00025043">
            <w:pPr>
              <w:spacing w:after="0" w:line="240" w:lineRule="auto"/>
              <w:rPr>
                <w:rFonts w:eastAsia="Times New Roman" w:cs="Calibri"/>
                <w:sz w:val="24"/>
                <w:szCs w:val="24"/>
              </w:rPr>
            </w:pPr>
            <w:r w:rsidRPr="00F03A53">
              <w:rPr>
                <w:rFonts w:eastAsia="Times New Roman" w:cs="Calibri"/>
                <w:sz w:val="24"/>
                <w:szCs w:val="24"/>
              </w:rPr>
              <w:t xml:space="preserve">Follow-up visit by care team within 2 days of hospital discharge or </w:t>
            </w:r>
            <w:r w:rsidRPr="00F03A53">
              <w:rPr>
                <w:rFonts w:eastAsia="Times New Roman" w:cs="Calibri"/>
                <w:sz w:val="24"/>
                <w:szCs w:val="24"/>
              </w:rPr>
              <w:lastRenderedPageBreak/>
              <w:t>ED visit</w:t>
            </w:r>
          </w:p>
        </w:tc>
        <w:tc>
          <w:tcPr>
            <w:tcW w:w="1710" w:type="dxa"/>
            <w:shd w:val="clear" w:color="auto" w:fill="E1E1E1"/>
            <w:tcMar>
              <w:top w:w="72" w:type="dxa"/>
              <w:left w:w="144" w:type="dxa"/>
              <w:bottom w:w="72" w:type="dxa"/>
              <w:right w:w="144" w:type="dxa"/>
            </w:tcMar>
          </w:tcPr>
          <w:p w:rsidR="00F5409E" w:rsidRPr="00F03A53" w:rsidRDefault="00F5409E" w:rsidP="00C876CD">
            <w:pPr>
              <w:spacing w:after="0" w:line="240" w:lineRule="auto"/>
              <w:rPr>
                <w:rFonts w:eastAsia="Times New Roman" w:cs="Calibri"/>
                <w:sz w:val="24"/>
                <w:szCs w:val="24"/>
              </w:rPr>
            </w:pPr>
            <w:r w:rsidRPr="00F03A53">
              <w:rPr>
                <w:rFonts w:eastAsia="Times New Roman" w:cs="Calibri"/>
                <w:i/>
                <w:sz w:val="24"/>
                <w:szCs w:val="24"/>
              </w:rPr>
              <w:lastRenderedPageBreak/>
              <w:t xml:space="preserve">TEC-C </w:t>
            </w:r>
            <w:r w:rsidR="00C876CD" w:rsidRPr="00F03A53">
              <w:rPr>
                <w:rFonts w:eastAsia="Times New Roman" w:cs="Calibri"/>
                <w:sz w:val="24"/>
                <w:szCs w:val="24"/>
              </w:rPr>
              <w:t>programmatic data</w:t>
            </w:r>
          </w:p>
        </w:tc>
        <w:tc>
          <w:tcPr>
            <w:tcW w:w="1440" w:type="dxa"/>
            <w:shd w:val="clear" w:color="auto" w:fill="E1E1E1"/>
            <w:tcMar>
              <w:top w:w="72" w:type="dxa"/>
              <w:left w:w="144" w:type="dxa"/>
              <w:bottom w:w="72" w:type="dxa"/>
              <w:right w:w="144" w:type="dxa"/>
            </w:tcMar>
          </w:tcPr>
          <w:p w:rsidR="00F5409E" w:rsidRPr="00F03A53" w:rsidRDefault="00F5409E" w:rsidP="00025043">
            <w:pPr>
              <w:spacing w:after="0" w:line="240" w:lineRule="auto"/>
              <w:rPr>
                <w:rFonts w:eastAsia="Times New Roman" w:cs="Calibri"/>
                <w:sz w:val="24"/>
                <w:szCs w:val="24"/>
              </w:rPr>
            </w:pPr>
            <w:r w:rsidRPr="00F03A53">
              <w:rPr>
                <w:rFonts w:eastAsia="Times New Roman" w:cs="Calibri"/>
                <w:color w:val="000000"/>
                <w:kern w:val="24"/>
              </w:rPr>
              <w:t>All patients enrolled in TEC-C</w:t>
            </w:r>
            <w:r w:rsidR="00C876CD" w:rsidRPr="00F03A53">
              <w:rPr>
                <w:rFonts w:eastAsia="Times New Roman" w:cs="Calibri"/>
                <w:color w:val="000000"/>
                <w:kern w:val="24"/>
              </w:rPr>
              <w:t xml:space="preserve"> with a hospital discharge or ED visit</w:t>
            </w:r>
          </w:p>
        </w:tc>
        <w:tc>
          <w:tcPr>
            <w:tcW w:w="4050" w:type="dxa"/>
            <w:shd w:val="clear" w:color="auto" w:fill="E1E1E1"/>
          </w:tcPr>
          <w:p w:rsidR="00F5409E" w:rsidRPr="00F03A53" w:rsidRDefault="00C876CD" w:rsidP="00FC0A43">
            <w:pPr>
              <w:spacing w:after="0" w:line="240" w:lineRule="auto"/>
              <w:rPr>
                <w:rFonts w:eastAsia="Times New Roman" w:cs="Calibri"/>
                <w:color w:val="000000"/>
                <w:kern w:val="24"/>
                <w:sz w:val="24"/>
                <w:szCs w:val="24"/>
              </w:rPr>
            </w:pPr>
            <w:r w:rsidRPr="00F03A53">
              <w:rPr>
                <w:rFonts w:cs="Calibri"/>
                <w:i/>
              </w:rPr>
              <w:t>TEC</w:t>
            </w:r>
            <w:r w:rsidR="00F5409E" w:rsidRPr="00F03A53">
              <w:rPr>
                <w:rFonts w:eastAsia="Times New Roman" w:cs="Calibri"/>
                <w:i/>
                <w:kern w:val="24"/>
              </w:rPr>
              <w:t xml:space="preserve">-C </w:t>
            </w:r>
            <w:r w:rsidR="00F5409E" w:rsidRPr="00F03A53">
              <w:rPr>
                <w:rFonts w:eastAsia="Times New Roman" w:cs="Calibri"/>
                <w:kern w:val="24"/>
              </w:rPr>
              <w:t xml:space="preserve">will use </w:t>
            </w:r>
            <w:r w:rsidRPr="00F03A53">
              <w:rPr>
                <w:rFonts w:eastAsia="Times New Roman" w:cs="Calibri"/>
                <w:kern w:val="24"/>
              </w:rPr>
              <w:t>programmatic</w:t>
            </w:r>
            <w:r w:rsidR="00F5409E" w:rsidRPr="00F03A53">
              <w:rPr>
                <w:rFonts w:eastAsia="Times New Roman" w:cs="Calibri"/>
                <w:kern w:val="24"/>
              </w:rPr>
              <w:t xml:space="preserve"> data to </w:t>
            </w:r>
            <w:r w:rsidRPr="00F03A53">
              <w:rPr>
                <w:rFonts w:eastAsia="Times New Roman" w:cs="Calibri"/>
                <w:kern w:val="24"/>
              </w:rPr>
              <w:t>record and monitor time to follow-up visits</w:t>
            </w:r>
            <w:r w:rsidR="00F5409E" w:rsidRPr="00F03A53">
              <w:rPr>
                <w:rFonts w:eastAsia="Times New Roman" w:cs="Calibri"/>
                <w:kern w:val="24"/>
              </w:rPr>
              <w:t xml:space="preserve">.  We will monitor this measure </w:t>
            </w:r>
            <w:r w:rsidR="00FC0A43" w:rsidRPr="00F03A53">
              <w:rPr>
                <w:rFonts w:eastAsia="Times New Roman" w:cs="Calibri"/>
                <w:kern w:val="24"/>
              </w:rPr>
              <w:t>annually</w:t>
            </w:r>
            <w:r w:rsidR="00F5409E" w:rsidRPr="00F03A53">
              <w:rPr>
                <w:rFonts w:eastAsia="Times New Roman" w:cs="Calibri"/>
                <w:kern w:val="24"/>
              </w:rPr>
              <w:t xml:space="preserve"> and anticipate </w:t>
            </w:r>
            <w:r w:rsidRPr="00F03A53">
              <w:rPr>
                <w:rFonts w:eastAsia="Times New Roman" w:cs="Calibri"/>
                <w:kern w:val="24"/>
              </w:rPr>
              <w:t>over</w:t>
            </w:r>
            <w:r w:rsidR="00F5409E" w:rsidRPr="00F03A53">
              <w:rPr>
                <w:rFonts w:eastAsia="Times New Roman" w:cs="Calibri"/>
                <w:kern w:val="24"/>
              </w:rPr>
              <w:t xml:space="preserve"> </w:t>
            </w:r>
            <w:r w:rsidRPr="00F03A53">
              <w:rPr>
                <w:rFonts w:eastAsia="Times New Roman" w:cs="Calibri"/>
                <w:kern w:val="24"/>
              </w:rPr>
              <w:t>50</w:t>
            </w:r>
            <w:r w:rsidR="00F5409E" w:rsidRPr="00F03A53">
              <w:rPr>
                <w:rFonts w:eastAsia="Times New Roman" w:cs="Calibri"/>
                <w:kern w:val="24"/>
              </w:rPr>
              <w:t xml:space="preserve">% </w:t>
            </w:r>
            <w:r w:rsidRPr="00F03A53">
              <w:rPr>
                <w:rFonts w:eastAsia="Times New Roman" w:cs="Calibri"/>
                <w:kern w:val="24"/>
              </w:rPr>
              <w:t xml:space="preserve">compliance with </w:t>
            </w:r>
            <w:r w:rsidR="00F5409E" w:rsidRPr="00F03A53">
              <w:rPr>
                <w:rFonts w:eastAsia="Times New Roman" w:cs="Calibri"/>
                <w:kern w:val="24"/>
              </w:rPr>
              <w:t>this measure.</w:t>
            </w:r>
          </w:p>
        </w:tc>
      </w:tr>
      <w:tr w:rsidR="00C876CD" w:rsidRPr="00157514" w:rsidTr="006802D8">
        <w:trPr>
          <w:trHeight w:val="584"/>
        </w:trPr>
        <w:tc>
          <w:tcPr>
            <w:tcW w:w="1764" w:type="dxa"/>
            <w:shd w:val="clear" w:color="auto" w:fill="E1E1E1"/>
            <w:tcMar>
              <w:top w:w="72" w:type="dxa"/>
              <w:left w:w="144" w:type="dxa"/>
              <w:bottom w:w="72" w:type="dxa"/>
              <w:right w:w="144" w:type="dxa"/>
            </w:tcMar>
          </w:tcPr>
          <w:p w:rsidR="00C876CD" w:rsidRPr="00F03A53" w:rsidRDefault="00C876CD" w:rsidP="00025043">
            <w:pPr>
              <w:spacing w:after="120" w:line="240" w:lineRule="auto"/>
              <w:rPr>
                <w:rFonts w:cs="Calibri"/>
              </w:rPr>
            </w:pPr>
            <w:r w:rsidRPr="00F03A53">
              <w:rPr>
                <w:rFonts w:cs="Calibri"/>
              </w:rPr>
              <w:lastRenderedPageBreak/>
              <w:t>Medication reconciliation completed within 2 days after transition from hospital or ED</w:t>
            </w:r>
          </w:p>
        </w:tc>
        <w:tc>
          <w:tcPr>
            <w:tcW w:w="1620" w:type="dxa"/>
            <w:shd w:val="clear" w:color="auto" w:fill="E1E1E1"/>
            <w:tcMar>
              <w:top w:w="72" w:type="dxa"/>
              <w:left w:w="144" w:type="dxa"/>
              <w:bottom w:w="72" w:type="dxa"/>
              <w:right w:w="144" w:type="dxa"/>
            </w:tcMar>
          </w:tcPr>
          <w:p w:rsidR="00C876CD" w:rsidRPr="00F03A53" w:rsidRDefault="00C876CD" w:rsidP="00C876CD">
            <w:pPr>
              <w:spacing w:after="0" w:line="240" w:lineRule="auto"/>
              <w:rPr>
                <w:rFonts w:eastAsia="Times New Roman" w:cs="Calibri"/>
                <w:sz w:val="24"/>
                <w:szCs w:val="24"/>
              </w:rPr>
            </w:pPr>
            <w:r w:rsidRPr="00F03A53">
              <w:rPr>
                <w:rFonts w:eastAsia="Times New Roman" w:cs="Calibri"/>
                <w:sz w:val="24"/>
                <w:szCs w:val="24"/>
              </w:rPr>
              <w:t>Medication reconciliation by care team within 2 days of hospital discharge or ED visit</w:t>
            </w:r>
          </w:p>
        </w:tc>
        <w:tc>
          <w:tcPr>
            <w:tcW w:w="1710" w:type="dxa"/>
            <w:shd w:val="clear" w:color="auto" w:fill="E1E1E1"/>
            <w:tcMar>
              <w:top w:w="72" w:type="dxa"/>
              <w:left w:w="144" w:type="dxa"/>
              <w:bottom w:w="72" w:type="dxa"/>
              <w:right w:w="144" w:type="dxa"/>
            </w:tcMar>
          </w:tcPr>
          <w:p w:rsidR="00C876CD" w:rsidRPr="00F03A53" w:rsidRDefault="00C876CD" w:rsidP="00C876CD">
            <w:pPr>
              <w:spacing w:after="0" w:line="240" w:lineRule="auto"/>
              <w:rPr>
                <w:rFonts w:eastAsia="Times New Roman" w:cs="Calibri"/>
                <w:sz w:val="24"/>
                <w:szCs w:val="24"/>
              </w:rPr>
            </w:pPr>
            <w:r w:rsidRPr="00F03A53">
              <w:rPr>
                <w:rFonts w:eastAsia="Times New Roman" w:cs="Calibri"/>
                <w:i/>
                <w:sz w:val="24"/>
                <w:szCs w:val="24"/>
              </w:rPr>
              <w:t xml:space="preserve">TEC-C </w:t>
            </w:r>
            <w:r w:rsidRPr="00F03A53">
              <w:rPr>
                <w:rFonts w:eastAsia="Times New Roman" w:cs="Calibri"/>
                <w:sz w:val="24"/>
                <w:szCs w:val="24"/>
              </w:rPr>
              <w:t>programmatic data</w:t>
            </w:r>
          </w:p>
        </w:tc>
        <w:tc>
          <w:tcPr>
            <w:tcW w:w="1440" w:type="dxa"/>
            <w:shd w:val="clear" w:color="auto" w:fill="E1E1E1"/>
            <w:tcMar>
              <w:top w:w="72" w:type="dxa"/>
              <w:left w:w="144" w:type="dxa"/>
              <w:bottom w:w="72" w:type="dxa"/>
              <w:right w:w="144" w:type="dxa"/>
            </w:tcMar>
          </w:tcPr>
          <w:p w:rsidR="00C876CD" w:rsidRPr="00F03A53" w:rsidRDefault="00C876CD" w:rsidP="00025043">
            <w:pPr>
              <w:spacing w:after="0" w:line="240" w:lineRule="auto"/>
              <w:rPr>
                <w:rFonts w:eastAsia="Times New Roman" w:cs="Calibri"/>
                <w:sz w:val="24"/>
                <w:szCs w:val="24"/>
              </w:rPr>
            </w:pPr>
            <w:r w:rsidRPr="00F03A53">
              <w:rPr>
                <w:rFonts w:eastAsia="Times New Roman" w:cs="Calibri"/>
                <w:color w:val="000000"/>
                <w:kern w:val="24"/>
              </w:rPr>
              <w:t>All patients enrolled in TEC-C with a hospital discharge or ED visit</w:t>
            </w:r>
          </w:p>
        </w:tc>
        <w:tc>
          <w:tcPr>
            <w:tcW w:w="4050" w:type="dxa"/>
            <w:shd w:val="clear" w:color="auto" w:fill="E1E1E1"/>
          </w:tcPr>
          <w:p w:rsidR="00C876CD" w:rsidRPr="00F03A53" w:rsidRDefault="00C876CD" w:rsidP="00FC0A43">
            <w:pPr>
              <w:spacing w:after="0" w:line="240" w:lineRule="auto"/>
              <w:rPr>
                <w:rFonts w:cs="Calibri"/>
              </w:rPr>
            </w:pPr>
            <w:r w:rsidRPr="00F03A53">
              <w:rPr>
                <w:rFonts w:eastAsia="Times New Roman" w:cs="Calibri"/>
                <w:i/>
                <w:kern w:val="24"/>
              </w:rPr>
              <w:t xml:space="preserve">TEC-C </w:t>
            </w:r>
            <w:r w:rsidRPr="00F03A53">
              <w:rPr>
                <w:rFonts w:eastAsia="Times New Roman" w:cs="Calibri"/>
                <w:kern w:val="24"/>
              </w:rPr>
              <w:t xml:space="preserve">will use programmatic data to record and monitor time to medication reconciliation.  We will monitor this measure </w:t>
            </w:r>
            <w:r w:rsidR="00FC0A43" w:rsidRPr="00F03A53">
              <w:rPr>
                <w:rFonts w:eastAsia="Times New Roman" w:cs="Calibri"/>
                <w:kern w:val="24"/>
              </w:rPr>
              <w:t xml:space="preserve">annually </w:t>
            </w:r>
            <w:r w:rsidRPr="00F03A53">
              <w:rPr>
                <w:rFonts w:eastAsia="Times New Roman" w:cs="Calibri"/>
                <w:kern w:val="24"/>
              </w:rPr>
              <w:t xml:space="preserve"> and anticipate over 50% compliance with this measure</w:t>
            </w:r>
          </w:p>
        </w:tc>
      </w:tr>
      <w:tr w:rsidR="00C876CD" w:rsidRPr="00157514" w:rsidTr="006802D8">
        <w:trPr>
          <w:trHeight w:val="584"/>
        </w:trPr>
        <w:tc>
          <w:tcPr>
            <w:tcW w:w="1764" w:type="dxa"/>
            <w:shd w:val="clear" w:color="auto" w:fill="E1E1E1"/>
            <w:tcMar>
              <w:top w:w="72" w:type="dxa"/>
              <w:left w:w="144" w:type="dxa"/>
              <w:bottom w:w="72" w:type="dxa"/>
              <w:right w:w="144" w:type="dxa"/>
            </w:tcMar>
          </w:tcPr>
          <w:p w:rsidR="00C876CD" w:rsidRPr="00157514" w:rsidRDefault="00C876CD" w:rsidP="00025043">
            <w:pPr>
              <w:spacing w:after="120" w:line="240" w:lineRule="auto"/>
              <w:rPr>
                <w:rFonts w:cs="Calibri"/>
              </w:rPr>
            </w:pPr>
            <w:r w:rsidRPr="00157514">
              <w:rPr>
                <w:rFonts w:cs="Calibri"/>
              </w:rPr>
              <w:t>Cause of Program Exit</w:t>
            </w:r>
          </w:p>
        </w:tc>
        <w:tc>
          <w:tcPr>
            <w:tcW w:w="1620" w:type="dxa"/>
            <w:shd w:val="clear" w:color="auto" w:fill="E1E1E1"/>
            <w:tcMar>
              <w:top w:w="72" w:type="dxa"/>
              <w:left w:w="144" w:type="dxa"/>
              <w:bottom w:w="72" w:type="dxa"/>
              <w:right w:w="144" w:type="dxa"/>
            </w:tcMar>
          </w:tcPr>
          <w:p w:rsidR="00C876CD" w:rsidRPr="00157514" w:rsidRDefault="00C876CD" w:rsidP="00025043">
            <w:pPr>
              <w:spacing w:after="0" w:line="240" w:lineRule="auto"/>
              <w:rPr>
                <w:rFonts w:eastAsia="Times New Roman" w:cs="Calibri"/>
                <w:sz w:val="24"/>
                <w:szCs w:val="24"/>
              </w:rPr>
            </w:pPr>
            <w:r w:rsidRPr="00157514">
              <w:rPr>
                <w:rFonts w:cs="Calibri"/>
              </w:rPr>
              <w:t>Death, NH placement, Moved, Discharged from Program, Left Program, Other</w:t>
            </w:r>
          </w:p>
        </w:tc>
        <w:tc>
          <w:tcPr>
            <w:tcW w:w="1710" w:type="dxa"/>
            <w:shd w:val="clear" w:color="auto" w:fill="E1E1E1"/>
            <w:tcMar>
              <w:top w:w="72" w:type="dxa"/>
              <w:left w:w="144" w:type="dxa"/>
              <w:bottom w:w="72" w:type="dxa"/>
              <w:right w:w="144" w:type="dxa"/>
            </w:tcMar>
          </w:tcPr>
          <w:p w:rsidR="00C876CD" w:rsidRPr="00157514" w:rsidRDefault="00C876CD" w:rsidP="00025043">
            <w:pPr>
              <w:spacing w:after="0" w:line="240" w:lineRule="auto"/>
              <w:rPr>
                <w:rFonts w:eastAsia="Times New Roman" w:cs="Calibri"/>
                <w:sz w:val="24"/>
                <w:szCs w:val="24"/>
              </w:rPr>
            </w:pPr>
            <w:r w:rsidRPr="00F5409E">
              <w:rPr>
                <w:rFonts w:eastAsia="Times New Roman" w:cs="Calibri"/>
                <w:i/>
                <w:sz w:val="24"/>
                <w:szCs w:val="24"/>
              </w:rPr>
              <w:t xml:space="preserve">TEC-C </w:t>
            </w:r>
            <w:r>
              <w:rPr>
                <w:rFonts w:eastAsia="Times New Roman" w:cs="Calibri"/>
                <w:sz w:val="24"/>
                <w:szCs w:val="24"/>
              </w:rPr>
              <w:t>programmatic data</w:t>
            </w:r>
          </w:p>
        </w:tc>
        <w:tc>
          <w:tcPr>
            <w:tcW w:w="1440" w:type="dxa"/>
            <w:shd w:val="clear" w:color="auto" w:fill="E1E1E1"/>
            <w:tcMar>
              <w:top w:w="72" w:type="dxa"/>
              <w:left w:w="144" w:type="dxa"/>
              <w:bottom w:w="72" w:type="dxa"/>
              <w:right w:w="144" w:type="dxa"/>
            </w:tcMar>
          </w:tcPr>
          <w:p w:rsidR="00C876CD" w:rsidRPr="00157514" w:rsidRDefault="00C876CD" w:rsidP="00025043">
            <w:pPr>
              <w:spacing w:after="0" w:line="240" w:lineRule="auto"/>
              <w:rPr>
                <w:rFonts w:eastAsia="Times New Roman" w:cs="Calibri"/>
                <w:sz w:val="24"/>
                <w:szCs w:val="24"/>
              </w:rPr>
            </w:pPr>
            <w:r w:rsidRPr="00157514">
              <w:rPr>
                <w:rFonts w:eastAsia="Times New Roman" w:cs="Calibri"/>
                <w:color w:val="000000"/>
                <w:kern w:val="24"/>
              </w:rPr>
              <w:t xml:space="preserve">All patients who exit the </w:t>
            </w:r>
            <w:r w:rsidRPr="00C876CD">
              <w:rPr>
                <w:rFonts w:eastAsia="Times New Roman" w:cs="Calibri"/>
                <w:i/>
                <w:color w:val="000000"/>
                <w:kern w:val="24"/>
              </w:rPr>
              <w:t>TEC-C</w:t>
            </w:r>
          </w:p>
        </w:tc>
        <w:tc>
          <w:tcPr>
            <w:tcW w:w="4050" w:type="dxa"/>
            <w:shd w:val="clear" w:color="auto" w:fill="E1E1E1"/>
          </w:tcPr>
          <w:p w:rsidR="00C876CD" w:rsidRPr="00157514" w:rsidRDefault="00C876CD" w:rsidP="00FC0A43">
            <w:pPr>
              <w:spacing w:after="0" w:line="240" w:lineRule="auto"/>
              <w:rPr>
                <w:rFonts w:cs="Calibri"/>
              </w:rPr>
            </w:pPr>
            <w:r w:rsidRPr="00E96FB2">
              <w:rPr>
                <w:rFonts w:eastAsia="Times New Roman" w:cs="Calibri"/>
                <w:i/>
                <w:kern w:val="24"/>
              </w:rPr>
              <w:t>TEC-C</w:t>
            </w:r>
            <w:r>
              <w:rPr>
                <w:rFonts w:eastAsia="Times New Roman" w:cs="Calibri"/>
                <w:i/>
                <w:kern w:val="24"/>
              </w:rPr>
              <w:t xml:space="preserve"> </w:t>
            </w:r>
            <w:r>
              <w:rPr>
                <w:rFonts w:eastAsia="Times New Roman" w:cs="Calibri"/>
                <w:kern w:val="24"/>
              </w:rPr>
              <w:t xml:space="preserve">will use programmatic data to record cause of program exit.  We will monitor this measure </w:t>
            </w:r>
            <w:r w:rsidR="00FC0A43">
              <w:rPr>
                <w:rFonts w:eastAsia="Times New Roman" w:cs="Calibri"/>
                <w:kern w:val="24"/>
              </w:rPr>
              <w:t>annually</w:t>
            </w:r>
            <w:r>
              <w:rPr>
                <w:rFonts w:eastAsia="Times New Roman" w:cs="Calibri"/>
                <w:kern w:val="24"/>
              </w:rPr>
              <w:t xml:space="preserve"> and conduct analyses for patterns and trends.</w:t>
            </w:r>
          </w:p>
        </w:tc>
      </w:tr>
      <w:tr w:rsidR="00C876CD" w:rsidRPr="00157514" w:rsidTr="006802D8">
        <w:trPr>
          <w:trHeight w:val="584"/>
        </w:trPr>
        <w:tc>
          <w:tcPr>
            <w:tcW w:w="1764" w:type="dxa"/>
            <w:shd w:val="clear" w:color="auto" w:fill="E1E1E1"/>
            <w:tcMar>
              <w:top w:w="72" w:type="dxa"/>
              <w:left w:w="144" w:type="dxa"/>
              <w:bottom w:w="72" w:type="dxa"/>
              <w:right w:w="144" w:type="dxa"/>
            </w:tcMar>
          </w:tcPr>
          <w:p w:rsidR="00C876CD" w:rsidRPr="00157514" w:rsidRDefault="00C876CD" w:rsidP="00025043">
            <w:pPr>
              <w:spacing w:after="120" w:line="240" w:lineRule="auto"/>
              <w:rPr>
                <w:rFonts w:cs="Calibri"/>
              </w:rPr>
            </w:pPr>
            <w:r w:rsidRPr="00157514">
              <w:rPr>
                <w:rFonts w:cs="Calibri"/>
              </w:rPr>
              <w:t>Death Data</w:t>
            </w:r>
          </w:p>
        </w:tc>
        <w:tc>
          <w:tcPr>
            <w:tcW w:w="1620" w:type="dxa"/>
            <w:shd w:val="clear" w:color="auto" w:fill="E1E1E1"/>
            <w:tcMar>
              <w:top w:w="72" w:type="dxa"/>
              <w:left w:w="144" w:type="dxa"/>
              <w:bottom w:w="72" w:type="dxa"/>
              <w:right w:w="144" w:type="dxa"/>
            </w:tcMar>
          </w:tcPr>
          <w:p w:rsidR="00C876CD" w:rsidRPr="00157514" w:rsidRDefault="00C876CD" w:rsidP="00025043">
            <w:pPr>
              <w:spacing w:after="0" w:line="240" w:lineRule="auto"/>
              <w:rPr>
                <w:rFonts w:cs="Calibri"/>
              </w:rPr>
            </w:pPr>
            <w:r w:rsidRPr="00157514">
              <w:rPr>
                <w:rFonts w:cs="Calibri"/>
              </w:rPr>
              <w:t>Location,  Code Status, Hospice Involved</w:t>
            </w:r>
          </w:p>
        </w:tc>
        <w:tc>
          <w:tcPr>
            <w:tcW w:w="1710" w:type="dxa"/>
            <w:shd w:val="clear" w:color="auto" w:fill="E1E1E1"/>
            <w:tcMar>
              <w:top w:w="72" w:type="dxa"/>
              <w:left w:w="144" w:type="dxa"/>
              <w:bottom w:w="72" w:type="dxa"/>
              <w:right w:w="144" w:type="dxa"/>
            </w:tcMar>
          </w:tcPr>
          <w:p w:rsidR="00C876CD" w:rsidRPr="00157514" w:rsidRDefault="00C876CD" w:rsidP="00025043">
            <w:pPr>
              <w:spacing w:after="0" w:line="240" w:lineRule="auto"/>
              <w:rPr>
                <w:rFonts w:eastAsia="Times New Roman" w:cs="Calibri"/>
                <w:sz w:val="24"/>
                <w:szCs w:val="24"/>
              </w:rPr>
            </w:pPr>
            <w:r w:rsidRPr="00F5409E">
              <w:rPr>
                <w:rFonts w:eastAsia="Times New Roman" w:cs="Calibri"/>
                <w:i/>
                <w:sz w:val="24"/>
                <w:szCs w:val="24"/>
              </w:rPr>
              <w:t xml:space="preserve">TEC-C </w:t>
            </w:r>
            <w:r>
              <w:rPr>
                <w:rFonts w:eastAsia="Times New Roman" w:cs="Calibri"/>
                <w:sz w:val="24"/>
                <w:szCs w:val="24"/>
              </w:rPr>
              <w:t>programmatic data</w:t>
            </w:r>
          </w:p>
        </w:tc>
        <w:tc>
          <w:tcPr>
            <w:tcW w:w="1440" w:type="dxa"/>
            <w:shd w:val="clear" w:color="auto" w:fill="E1E1E1"/>
            <w:tcMar>
              <w:top w:w="72" w:type="dxa"/>
              <w:left w:w="144" w:type="dxa"/>
              <w:bottom w:w="72" w:type="dxa"/>
              <w:right w:w="144" w:type="dxa"/>
            </w:tcMar>
          </w:tcPr>
          <w:p w:rsidR="00C876CD" w:rsidRPr="00157514" w:rsidRDefault="00C876CD" w:rsidP="00025043">
            <w:pPr>
              <w:spacing w:after="0" w:line="240" w:lineRule="auto"/>
              <w:rPr>
                <w:rFonts w:eastAsia="Times New Roman" w:cs="Calibri"/>
                <w:sz w:val="24"/>
                <w:szCs w:val="24"/>
              </w:rPr>
            </w:pPr>
            <w:r w:rsidRPr="00157514">
              <w:rPr>
                <w:rFonts w:eastAsia="Times New Roman" w:cs="Calibri"/>
                <w:color w:val="000000"/>
                <w:kern w:val="24"/>
              </w:rPr>
              <w:t xml:space="preserve">All patients who died while enrolled in the </w:t>
            </w:r>
            <w:r w:rsidRPr="00C876CD">
              <w:rPr>
                <w:rFonts w:eastAsia="Times New Roman" w:cs="Calibri"/>
                <w:i/>
                <w:color w:val="000000"/>
                <w:kern w:val="24"/>
              </w:rPr>
              <w:t>TEC-C</w:t>
            </w:r>
          </w:p>
        </w:tc>
        <w:tc>
          <w:tcPr>
            <w:tcW w:w="4050" w:type="dxa"/>
            <w:shd w:val="clear" w:color="auto" w:fill="E1E1E1"/>
          </w:tcPr>
          <w:p w:rsidR="00C876CD" w:rsidRPr="00157514" w:rsidRDefault="00C876CD" w:rsidP="00FC0A43">
            <w:pPr>
              <w:spacing w:after="0" w:line="240" w:lineRule="auto"/>
              <w:rPr>
                <w:rFonts w:cs="Calibri"/>
              </w:rPr>
            </w:pPr>
            <w:r w:rsidRPr="00E96FB2">
              <w:rPr>
                <w:rFonts w:eastAsia="Times New Roman" w:cs="Calibri"/>
                <w:i/>
                <w:kern w:val="24"/>
              </w:rPr>
              <w:t>TEC-C</w:t>
            </w:r>
            <w:r>
              <w:rPr>
                <w:rFonts w:eastAsia="Times New Roman" w:cs="Calibri"/>
                <w:i/>
                <w:kern w:val="24"/>
              </w:rPr>
              <w:t xml:space="preserve"> </w:t>
            </w:r>
            <w:r>
              <w:rPr>
                <w:rFonts w:eastAsia="Times New Roman" w:cs="Calibri"/>
                <w:kern w:val="24"/>
              </w:rPr>
              <w:t>will use programmatic data to record cause of program exit.  We will monitor this measure</w:t>
            </w:r>
            <w:r w:rsidR="00FC0A43">
              <w:rPr>
                <w:rFonts w:eastAsia="Times New Roman" w:cs="Calibri"/>
                <w:kern w:val="24"/>
              </w:rPr>
              <w:t xml:space="preserve"> annually </w:t>
            </w:r>
            <w:r>
              <w:rPr>
                <w:rFonts w:eastAsia="Times New Roman" w:cs="Calibri"/>
                <w:kern w:val="24"/>
              </w:rPr>
              <w:t>and conduct analyses for patterns and trends.</w:t>
            </w:r>
          </w:p>
        </w:tc>
      </w:tr>
      <w:tr w:rsidR="00C876CD" w:rsidRPr="00157514" w:rsidTr="006802D8">
        <w:trPr>
          <w:trHeight w:val="584"/>
        </w:trPr>
        <w:tc>
          <w:tcPr>
            <w:tcW w:w="1764" w:type="dxa"/>
            <w:shd w:val="clear" w:color="auto" w:fill="E1E1E1"/>
            <w:tcMar>
              <w:top w:w="72" w:type="dxa"/>
              <w:left w:w="144" w:type="dxa"/>
              <w:bottom w:w="72" w:type="dxa"/>
              <w:right w:w="144" w:type="dxa"/>
            </w:tcMar>
          </w:tcPr>
          <w:p w:rsidR="00C876CD" w:rsidRPr="00157514" w:rsidRDefault="00C876CD" w:rsidP="00025043">
            <w:pPr>
              <w:spacing w:after="120" w:line="240" w:lineRule="auto"/>
              <w:rPr>
                <w:rFonts w:cs="Calibri"/>
              </w:rPr>
            </w:pPr>
            <w:r w:rsidRPr="00157514">
              <w:rPr>
                <w:rFonts w:cs="Calibri"/>
              </w:rPr>
              <w:t>Provider Satisfaction / Retention</w:t>
            </w:r>
          </w:p>
        </w:tc>
        <w:tc>
          <w:tcPr>
            <w:tcW w:w="1620" w:type="dxa"/>
            <w:shd w:val="clear" w:color="auto" w:fill="E1E1E1"/>
            <w:tcMar>
              <w:top w:w="72" w:type="dxa"/>
              <w:left w:w="144" w:type="dxa"/>
              <w:bottom w:w="72" w:type="dxa"/>
              <w:right w:w="144" w:type="dxa"/>
            </w:tcMar>
          </w:tcPr>
          <w:p w:rsidR="00C876CD" w:rsidRPr="00157514" w:rsidRDefault="00C876CD" w:rsidP="00C876CD">
            <w:pPr>
              <w:spacing w:after="0" w:line="240" w:lineRule="auto"/>
              <w:rPr>
                <w:rFonts w:cs="Calibri"/>
              </w:rPr>
            </w:pPr>
            <w:r w:rsidRPr="00157514">
              <w:rPr>
                <w:rFonts w:cs="Calibri"/>
              </w:rPr>
              <w:t>Overall job satisfaction</w:t>
            </w:r>
            <w:r>
              <w:rPr>
                <w:rFonts w:cs="Calibri"/>
              </w:rPr>
              <w:t xml:space="preserve">; </w:t>
            </w:r>
            <w:r w:rsidRPr="00157514">
              <w:rPr>
                <w:rFonts w:cs="Calibri"/>
              </w:rPr>
              <w:t>Percent of Professional / Admin Staff who leave each year</w:t>
            </w:r>
          </w:p>
        </w:tc>
        <w:tc>
          <w:tcPr>
            <w:tcW w:w="1710" w:type="dxa"/>
            <w:shd w:val="clear" w:color="auto" w:fill="E1E1E1"/>
            <w:tcMar>
              <w:top w:w="72" w:type="dxa"/>
              <w:left w:w="144" w:type="dxa"/>
              <w:bottom w:w="72" w:type="dxa"/>
              <w:right w:w="144" w:type="dxa"/>
            </w:tcMar>
          </w:tcPr>
          <w:p w:rsidR="00C876CD" w:rsidRPr="00157514" w:rsidRDefault="00C876CD" w:rsidP="00C876CD">
            <w:pPr>
              <w:spacing w:after="0" w:line="240" w:lineRule="auto"/>
              <w:rPr>
                <w:rFonts w:eastAsia="Times New Roman" w:cs="Calibri"/>
                <w:sz w:val="24"/>
                <w:szCs w:val="24"/>
              </w:rPr>
            </w:pPr>
            <w:r w:rsidRPr="00F5409E">
              <w:rPr>
                <w:rFonts w:eastAsia="Times New Roman" w:cs="Calibri"/>
                <w:i/>
                <w:sz w:val="24"/>
                <w:szCs w:val="24"/>
              </w:rPr>
              <w:t xml:space="preserve">TEC-C </w:t>
            </w:r>
            <w:r>
              <w:rPr>
                <w:rFonts w:eastAsia="Times New Roman" w:cs="Calibri"/>
                <w:sz w:val="24"/>
                <w:szCs w:val="24"/>
              </w:rPr>
              <w:t>programmatic data</w:t>
            </w:r>
          </w:p>
        </w:tc>
        <w:tc>
          <w:tcPr>
            <w:tcW w:w="1440" w:type="dxa"/>
            <w:shd w:val="clear" w:color="auto" w:fill="E1E1E1"/>
            <w:tcMar>
              <w:top w:w="72" w:type="dxa"/>
              <w:left w:w="144" w:type="dxa"/>
              <w:bottom w:w="72" w:type="dxa"/>
              <w:right w:w="144" w:type="dxa"/>
            </w:tcMar>
          </w:tcPr>
          <w:p w:rsidR="00C876CD" w:rsidRPr="00157514" w:rsidRDefault="00C876CD" w:rsidP="0050602E">
            <w:pPr>
              <w:spacing w:after="0" w:line="240" w:lineRule="auto"/>
              <w:rPr>
                <w:rFonts w:eastAsia="Times New Roman" w:cs="Calibri"/>
                <w:sz w:val="24"/>
                <w:szCs w:val="24"/>
              </w:rPr>
            </w:pPr>
            <w:r w:rsidRPr="00157514">
              <w:rPr>
                <w:rFonts w:eastAsia="Times New Roman" w:cs="Calibri"/>
                <w:color w:val="000000"/>
                <w:kern w:val="24"/>
              </w:rPr>
              <w:t xml:space="preserve">All providers caring for patients </w:t>
            </w:r>
          </w:p>
        </w:tc>
        <w:tc>
          <w:tcPr>
            <w:tcW w:w="4050" w:type="dxa"/>
            <w:shd w:val="clear" w:color="auto" w:fill="E1E1E1"/>
          </w:tcPr>
          <w:p w:rsidR="00C876CD" w:rsidRPr="00157514" w:rsidRDefault="00C876CD" w:rsidP="00C876CD">
            <w:pPr>
              <w:spacing w:after="0" w:line="240" w:lineRule="auto"/>
              <w:rPr>
                <w:rFonts w:cs="Calibri"/>
              </w:rPr>
            </w:pPr>
            <w:r w:rsidRPr="00E96FB2">
              <w:rPr>
                <w:rFonts w:eastAsia="Times New Roman" w:cs="Calibri"/>
                <w:i/>
                <w:kern w:val="24"/>
              </w:rPr>
              <w:t>TEC-C</w:t>
            </w:r>
            <w:r>
              <w:rPr>
                <w:rFonts w:eastAsia="Times New Roman" w:cs="Calibri"/>
                <w:i/>
                <w:kern w:val="24"/>
              </w:rPr>
              <w:t xml:space="preserve"> </w:t>
            </w:r>
            <w:r>
              <w:rPr>
                <w:rFonts w:eastAsia="Times New Roman" w:cs="Calibri"/>
                <w:kern w:val="24"/>
              </w:rPr>
              <w:t xml:space="preserve">will use programmatic data to record how many professional and administrative staff </w:t>
            </w:r>
            <w:r w:rsidR="00FC0A43">
              <w:rPr>
                <w:rFonts w:eastAsia="Times New Roman" w:cs="Calibri"/>
                <w:kern w:val="24"/>
              </w:rPr>
              <w:t>leaves</w:t>
            </w:r>
            <w:r>
              <w:rPr>
                <w:rFonts w:eastAsia="Times New Roman" w:cs="Calibri"/>
                <w:kern w:val="24"/>
              </w:rPr>
              <w:t xml:space="preserve"> </w:t>
            </w:r>
            <w:r w:rsidRPr="00C876CD">
              <w:rPr>
                <w:rFonts w:eastAsia="Times New Roman" w:cs="Calibri"/>
                <w:i/>
                <w:kern w:val="24"/>
              </w:rPr>
              <w:t>TEC-C</w:t>
            </w:r>
            <w:r>
              <w:rPr>
                <w:rFonts w:eastAsia="Times New Roman" w:cs="Calibri"/>
                <w:kern w:val="24"/>
              </w:rPr>
              <w:t xml:space="preserve"> each year.  We will monitor this measure</w:t>
            </w:r>
            <w:r w:rsidR="00FC0A43">
              <w:rPr>
                <w:rFonts w:eastAsia="Times New Roman" w:cs="Calibri"/>
                <w:kern w:val="24"/>
              </w:rPr>
              <w:t xml:space="preserve"> annually</w:t>
            </w:r>
            <w:r>
              <w:rPr>
                <w:rFonts w:eastAsia="Times New Roman" w:cs="Calibri"/>
                <w:kern w:val="24"/>
              </w:rPr>
              <w:t xml:space="preserve"> as a percentage, and conduct analyses for patterns and trends.</w:t>
            </w:r>
          </w:p>
        </w:tc>
      </w:tr>
    </w:tbl>
    <w:p w:rsidR="004B70B3" w:rsidRPr="00157514" w:rsidRDefault="004B70B3" w:rsidP="00CF1C77">
      <w:pPr>
        <w:spacing w:after="120" w:line="240" w:lineRule="auto"/>
        <w:rPr>
          <w:rFonts w:cs="Calibri"/>
          <w:i/>
          <w:u w:val="single"/>
        </w:rPr>
      </w:pPr>
    </w:p>
    <w:p w:rsidR="00CA5219" w:rsidRPr="00157514" w:rsidRDefault="002A0C66" w:rsidP="00977E4A">
      <w:pPr>
        <w:pStyle w:val="Heading1"/>
        <w:numPr>
          <w:ilvl w:val="0"/>
          <w:numId w:val="16"/>
        </w:numPr>
        <w:spacing w:before="240"/>
        <w:rPr>
          <w:rFonts w:ascii="Calibri" w:hAnsi="Calibri" w:cs="Calibri"/>
        </w:rPr>
      </w:pPr>
      <w:bookmarkStart w:id="88" w:name="_Toc436991276"/>
      <w:bookmarkStart w:id="89" w:name="_Toc437801420"/>
      <w:r w:rsidRPr="00157514">
        <w:rPr>
          <w:rFonts w:ascii="Calibri" w:hAnsi="Calibri" w:cs="Calibri"/>
        </w:rPr>
        <w:t>Return on Investment</w:t>
      </w:r>
      <w:bookmarkEnd w:id="88"/>
      <w:bookmarkEnd w:id="89"/>
    </w:p>
    <w:p w:rsidR="00F036AE" w:rsidRPr="00F036AE" w:rsidRDefault="00F036AE" w:rsidP="0089043E">
      <w:pPr>
        <w:spacing w:after="0" w:line="240" w:lineRule="auto"/>
        <w:rPr>
          <w:rFonts w:cs="Calibri"/>
        </w:rPr>
      </w:pPr>
      <w:r w:rsidRPr="000722EF">
        <w:rPr>
          <w:rFonts w:cs="Calibri"/>
          <w:webHidden/>
        </w:rPr>
        <w:t xml:space="preserve">The </w:t>
      </w:r>
      <w:r w:rsidRPr="000722EF">
        <w:rPr>
          <w:rFonts w:cs="Calibri"/>
          <w:i/>
          <w:webHidden/>
        </w:rPr>
        <w:t>TEC-C</w:t>
      </w:r>
      <w:r w:rsidRPr="000722EF">
        <w:rPr>
          <w:rFonts w:cs="Calibri"/>
          <w:webHidden/>
        </w:rPr>
        <w:t xml:space="preserve"> care model will help move the state of Maryland towards the overall goals and requirements of the new All-Payer Model by </w:t>
      </w:r>
      <w:r w:rsidRPr="000722EF">
        <w:rPr>
          <w:rFonts w:cs="Calibri"/>
        </w:rPr>
        <w:t>decreasing hospital inpatient and outpatient utilization</w:t>
      </w:r>
      <w:r w:rsidR="009E5A62" w:rsidRPr="000722EF">
        <w:rPr>
          <w:rFonts w:cs="Calibri"/>
        </w:rPr>
        <w:t xml:space="preserve"> while improving overall quality and satisfaction of care</w:t>
      </w:r>
      <w:r w:rsidRPr="000722EF">
        <w:rPr>
          <w:rFonts w:cs="Calibri"/>
        </w:rPr>
        <w:t xml:space="preserve">.  The expected ROI for years </w:t>
      </w:r>
      <w:r w:rsidR="009E5A62" w:rsidRPr="000722EF">
        <w:rPr>
          <w:rFonts w:cs="Calibri"/>
        </w:rPr>
        <w:t xml:space="preserve"> 2016, </w:t>
      </w:r>
      <w:r w:rsidRPr="000722EF">
        <w:rPr>
          <w:rFonts w:cs="Calibri"/>
        </w:rPr>
        <w:t>2017, 2018 and 2019 are included in the table below.</w:t>
      </w:r>
    </w:p>
    <w:p w:rsidR="00A93C56" w:rsidRPr="00466DAC" w:rsidRDefault="00A93C56" w:rsidP="00466DAC">
      <w:pPr>
        <w:pStyle w:val="Heading3"/>
        <w:rPr>
          <w:rFonts w:ascii="Calibri" w:hAnsi="Calibri" w:cs="Calibri"/>
        </w:rPr>
      </w:pPr>
      <w:bookmarkStart w:id="90" w:name="_Toc436811507"/>
      <w:bookmarkStart w:id="91" w:name="_Toc436991277"/>
      <w:bookmarkStart w:id="92" w:name="_Toc437801421"/>
      <w:r w:rsidRPr="00466DAC">
        <w:rPr>
          <w:rFonts w:ascii="Calibri" w:hAnsi="Calibri" w:cs="Calibri"/>
        </w:rPr>
        <w:t xml:space="preserve">Table </w:t>
      </w:r>
      <w:r w:rsidR="006C3641" w:rsidRPr="00466DAC">
        <w:rPr>
          <w:rFonts w:ascii="Calibri" w:hAnsi="Calibri" w:cs="Calibri"/>
        </w:rPr>
        <w:fldChar w:fldCharType="begin"/>
      </w:r>
      <w:r w:rsidRPr="00466DAC">
        <w:rPr>
          <w:rFonts w:ascii="Calibri" w:hAnsi="Calibri" w:cs="Calibri"/>
        </w:rPr>
        <w:instrText xml:space="preserve"> SEQ Table \* ARABIC </w:instrText>
      </w:r>
      <w:r w:rsidR="006C3641" w:rsidRPr="00466DAC">
        <w:rPr>
          <w:rFonts w:ascii="Calibri" w:hAnsi="Calibri" w:cs="Calibri"/>
        </w:rPr>
        <w:fldChar w:fldCharType="separate"/>
      </w:r>
      <w:r w:rsidR="001F65CD">
        <w:rPr>
          <w:rFonts w:ascii="Calibri" w:hAnsi="Calibri" w:cs="Calibri"/>
          <w:noProof/>
        </w:rPr>
        <w:t>10</w:t>
      </w:r>
      <w:r w:rsidR="006C3641" w:rsidRPr="00466DAC">
        <w:rPr>
          <w:rFonts w:ascii="Calibri" w:hAnsi="Calibri" w:cs="Calibri"/>
        </w:rPr>
        <w:fldChar w:fldCharType="end"/>
      </w:r>
      <w:r w:rsidRPr="00466DAC">
        <w:rPr>
          <w:rFonts w:ascii="Calibri" w:hAnsi="Calibri" w:cs="Calibri"/>
        </w:rPr>
        <w:t>: Core Return on Investment Measures</w:t>
      </w:r>
      <w:bookmarkEnd w:id="90"/>
      <w:bookmarkEnd w:id="91"/>
      <w:bookmarkEnd w:id="92"/>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92"/>
        <w:gridCol w:w="1714"/>
        <w:gridCol w:w="1676"/>
        <w:gridCol w:w="1706"/>
        <w:gridCol w:w="1435"/>
      </w:tblGrid>
      <w:tr w:rsidR="00136EEC" w:rsidRPr="00157514" w:rsidTr="00136EEC">
        <w:tc>
          <w:tcPr>
            <w:tcW w:w="4492" w:type="dxa"/>
            <w:shd w:val="clear" w:color="auto" w:fill="808080"/>
          </w:tcPr>
          <w:p w:rsidR="00136EEC" w:rsidRPr="00157514" w:rsidRDefault="00136EEC" w:rsidP="001F2B80">
            <w:pPr>
              <w:spacing w:after="0"/>
              <w:rPr>
                <w:rFonts w:cs="Calibri"/>
                <w:b/>
              </w:rPr>
            </w:pPr>
            <w:r w:rsidRPr="00157514">
              <w:rPr>
                <w:rFonts w:cs="Calibri"/>
                <w:b/>
              </w:rPr>
              <w:t xml:space="preserve">Hospital/RP Name:  </w:t>
            </w:r>
          </w:p>
        </w:tc>
        <w:tc>
          <w:tcPr>
            <w:tcW w:w="1714" w:type="dxa"/>
            <w:shd w:val="clear" w:color="auto" w:fill="808080"/>
          </w:tcPr>
          <w:p w:rsidR="00136EEC" w:rsidRPr="00157514" w:rsidRDefault="00136EEC" w:rsidP="001F2B80">
            <w:pPr>
              <w:spacing w:after="0"/>
              <w:rPr>
                <w:rFonts w:cs="Calibri"/>
                <w:b/>
                <w:sz w:val="24"/>
                <w:szCs w:val="24"/>
              </w:rPr>
            </w:pPr>
            <w:r>
              <w:rPr>
                <w:rFonts w:cs="Calibri"/>
                <w:b/>
                <w:sz w:val="24"/>
                <w:szCs w:val="24"/>
              </w:rPr>
              <w:t xml:space="preserve">CY16 </w:t>
            </w:r>
            <w:r w:rsidRPr="00157514">
              <w:rPr>
                <w:rFonts w:cs="Calibri"/>
                <w:b/>
                <w:sz w:val="24"/>
                <w:szCs w:val="24"/>
              </w:rPr>
              <w:t xml:space="preserve">Target Population </w:t>
            </w:r>
          </w:p>
        </w:tc>
        <w:tc>
          <w:tcPr>
            <w:tcW w:w="1676" w:type="dxa"/>
            <w:shd w:val="clear" w:color="auto" w:fill="808080"/>
          </w:tcPr>
          <w:p w:rsidR="00136EEC" w:rsidRPr="00157514" w:rsidRDefault="00136EEC" w:rsidP="00136EEC">
            <w:pPr>
              <w:spacing w:after="0"/>
              <w:rPr>
                <w:rFonts w:cs="Calibri"/>
                <w:b/>
                <w:sz w:val="24"/>
                <w:szCs w:val="24"/>
              </w:rPr>
            </w:pPr>
            <w:r>
              <w:rPr>
                <w:rFonts w:cs="Calibri"/>
                <w:b/>
                <w:sz w:val="24"/>
                <w:szCs w:val="24"/>
              </w:rPr>
              <w:t xml:space="preserve">CY17 </w:t>
            </w:r>
            <w:r w:rsidRPr="00157514">
              <w:rPr>
                <w:rFonts w:cs="Calibri"/>
                <w:b/>
                <w:sz w:val="24"/>
                <w:szCs w:val="24"/>
              </w:rPr>
              <w:t xml:space="preserve">Target Population </w:t>
            </w:r>
          </w:p>
        </w:tc>
        <w:tc>
          <w:tcPr>
            <w:tcW w:w="1706" w:type="dxa"/>
            <w:shd w:val="clear" w:color="auto" w:fill="808080"/>
          </w:tcPr>
          <w:p w:rsidR="00136EEC" w:rsidRPr="00157514" w:rsidRDefault="00136EEC" w:rsidP="006F779D">
            <w:pPr>
              <w:spacing w:after="0"/>
              <w:rPr>
                <w:rFonts w:cs="Calibri"/>
                <w:b/>
                <w:sz w:val="24"/>
                <w:szCs w:val="24"/>
              </w:rPr>
            </w:pPr>
            <w:r>
              <w:rPr>
                <w:rFonts w:cs="Calibri"/>
                <w:b/>
                <w:sz w:val="24"/>
                <w:szCs w:val="24"/>
              </w:rPr>
              <w:t xml:space="preserve">CY18 </w:t>
            </w:r>
            <w:r w:rsidRPr="00157514">
              <w:rPr>
                <w:rFonts w:cs="Calibri"/>
                <w:b/>
                <w:sz w:val="24"/>
                <w:szCs w:val="24"/>
              </w:rPr>
              <w:t xml:space="preserve">Target Population </w:t>
            </w:r>
          </w:p>
        </w:tc>
        <w:tc>
          <w:tcPr>
            <w:tcW w:w="1435" w:type="dxa"/>
            <w:shd w:val="clear" w:color="auto" w:fill="808080"/>
          </w:tcPr>
          <w:p w:rsidR="00136EEC" w:rsidRPr="00157514" w:rsidRDefault="00136EEC" w:rsidP="006F779D">
            <w:pPr>
              <w:spacing w:after="0"/>
              <w:rPr>
                <w:rFonts w:cs="Calibri"/>
                <w:b/>
                <w:sz w:val="24"/>
                <w:szCs w:val="24"/>
              </w:rPr>
            </w:pPr>
            <w:r>
              <w:rPr>
                <w:rFonts w:cs="Calibri"/>
                <w:b/>
                <w:sz w:val="24"/>
                <w:szCs w:val="24"/>
              </w:rPr>
              <w:t>CY19</w:t>
            </w:r>
            <w:r w:rsidRPr="00157514">
              <w:rPr>
                <w:rFonts w:cs="Calibri"/>
                <w:b/>
                <w:sz w:val="24"/>
                <w:szCs w:val="24"/>
              </w:rPr>
              <w:t xml:space="preserve">Target Population </w:t>
            </w:r>
          </w:p>
        </w:tc>
      </w:tr>
      <w:tr w:rsidR="00136EEC" w:rsidRPr="00157514" w:rsidTr="00136EEC">
        <w:tc>
          <w:tcPr>
            <w:tcW w:w="4492" w:type="dxa"/>
            <w:shd w:val="clear" w:color="auto" w:fill="D9D9D9"/>
          </w:tcPr>
          <w:p w:rsidR="00136EEC" w:rsidRPr="00157514" w:rsidRDefault="00136EEC" w:rsidP="001F2B80">
            <w:pPr>
              <w:pStyle w:val="ListParagraph"/>
              <w:numPr>
                <w:ilvl w:val="0"/>
                <w:numId w:val="19"/>
              </w:numPr>
              <w:spacing w:after="0"/>
              <w:ind w:left="360"/>
              <w:rPr>
                <w:rFonts w:cs="Calibri"/>
              </w:rPr>
            </w:pPr>
            <w:r w:rsidRPr="00157514">
              <w:rPr>
                <w:rFonts w:cs="Calibri"/>
              </w:rPr>
              <w:t>Number of Patients</w:t>
            </w:r>
          </w:p>
        </w:tc>
        <w:tc>
          <w:tcPr>
            <w:tcW w:w="1714" w:type="dxa"/>
            <w:shd w:val="clear" w:color="auto" w:fill="D9D9D9"/>
          </w:tcPr>
          <w:p w:rsidR="00136EEC" w:rsidRPr="00157514" w:rsidRDefault="00136EEC" w:rsidP="001F2B80">
            <w:pPr>
              <w:pStyle w:val="Heading2"/>
              <w:spacing w:line="240" w:lineRule="auto"/>
              <w:rPr>
                <w:rFonts w:cs="Calibri"/>
                <w:sz w:val="24"/>
                <w:szCs w:val="24"/>
              </w:rPr>
            </w:pPr>
            <w:r>
              <w:rPr>
                <w:rFonts w:cs="Calibri"/>
                <w:sz w:val="24"/>
                <w:szCs w:val="24"/>
              </w:rPr>
              <w:t>120</w:t>
            </w:r>
          </w:p>
        </w:tc>
        <w:tc>
          <w:tcPr>
            <w:tcW w:w="1676" w:type="dxa"/>
            <w:shd w:val="clear" w:color="auto" w:fill="D9D9D9"/>
          </w:tcPr>
          <w:p w:rsidR="00136EEC" w:rsidRPr="00157514" w:rsidRDefault="00136EEC" w:rsidP="006F779D">
            <w:pPr>
              <w:pStyle w:val="Heading2"/>
              <w:spacing w:line="240" w:lineRule="auto"/>
              <w:rPr>
                <w:rFonts w:cs="Calibri"/>
                <w:sz w:val="24"/>
                <w:szCs w:val="24"/>
              </w:rPr>
            </w:pPr>
            <w:r>
              <w:rPr>
                <w:rFonts w:cs="Calibri"/>
                <w:sz w:val="24"/>
                <w:szCs w:val="24"/>
              </w:rPr>
              <w:t>323</w:t>
            </w:r>
          </w:p>
        </w:tc>
        <w:tc>
          <w:tcPr>
            <w:tcW w:w="1706" w:type="dxa"/>
            <w:shd w:val="clear" w:color="auto" w:fill="D9D9D9"/>
          </w:tcPr>
          <w:p w:rsidR="00136EEC" w:rsidRPr="00157514" w:rsidRDefault="00136EEC" w:rsidP="006F779D">
            <w:pPr>
              <w:pStyle w:val="Heading2"/>
              <w:spacing w:line="240" w:lineRule="auto"/>
              <w:rPr>
                <w:rFonts w:cs="Calibri"/>
                <w:sz w:val="24"/>
                <w:szCs w:val="24"/>
              </w:rPr>
            </w:pPr>
            <w:r>
              <w:rPr>
                <w:rFonts w:cs="Calibri"/>
                <w:sz w:val="24"/>
                <w:szCs w:val="24"/>
              </w:rPr>
              <w:t>528</w:t>
            </w:r>
          </w:p>
        </w:tc>
        <w:tc>
          <w:tcPr>
            <w:tcW w:w="1435" w:type="dxa"/>
            <w:shd w:val="clear" w:color="auto" w:fill="D9D9D9"/>
          </w:tcPr>
          <w:p w:rsidR="00136EEC" w:rsidRDefault="00136EEC" w:rsidP="006F779D">
            <w:pPr>
              <w:pStyle w:val="Heading2"/>
              <w:spacing w:line="240" w:lineRule="auto"/>
              <w:rPr>
                <w:rFonts w:cs="Calibri"/>
                <w:sz w:val="24"/>
                <w:szCs w:val="24"/>
              </w:rPr>
            </w:pPr>
            <w:r>
              <w:rPr>
                <w:rFonts w:cs="Calibri"/>
                <w:sz w:val="24"/>
                <w:szCs w:val="24"/>
              </w:rPr>
              <w:t>528</w:t>
            </w:r>
          </w:p>
        </w:tc>
      </w:tr>
      <w:tr w:rsidR="00136EEC" w:rsidRPr="00157514" w:rsidTr="00136EEC">
        <w:tc>
          <w:tcPr>
            <w:tcW w:w="4492" w:type="dxa"/>
            <w:shd w:val="clear" w:color="auto" w:fill="BFBFBF"/>
          </w:tcPr>
          <w:p w:rsidR="00136EEC" w:rsidRPr="00157514" w:rsidRDefault="00136EEC" w:rsidP="001F2B80">
            <w:pPr>
              <w:pStyle w:val="ListParagraph"/>
              <w:numPr>
                <w:ilvl w:val="0"/>
                <w:numId w:val="19"/>
              </w:numPr>
              <w:spacing w:after="0"/>
              <w:ind w:left="360"/>
              <w:rPr>
                <w:rFonts w:cs="Calibri"/>
              </w:rPr>
            </w:pPr>
            <w:r w:rsidRPr="00157514">
              <w:rPr>
                <w:rFonts w:cs="Calibri"/>
              </w:rPr>
              <w:t>Number of Medicare and Dual Eligible</w:t>
            </w:r>
          </w:p>
        </w:tc>
        <w:tc>
          <w:tcPr>
            <w:tcW w:w="1714" w:type="dxa"/>
            <w:shd w:val="clear" w:color="auto" w:fill="BFBFBF"/>
          </w:tcPr>
          <w:p w:rsidR="00136EEC" w:rsidRPr="00157514" w:rsidRDefault="00136EEC" w:rsidP="001F2B80">
            <w:pPr>
              <w:pStyle w:val="Heading2"/>
              <w:spacing w:line="240" w:lineRule="auto"/>
              <w:rPr>
                <w:rFonts w:cs="Calibri"/>
                <w:sz w:val="24"/>
                <w:szCs w:val="24"/>
              </w:rPr>
            </w:pPr>
            <w:r>
              <w:rPr>
                <w:rFonts w:cs="Calibri"/>
                <w:sz w:val="24"/>
                <w:szCs w:val="24"/>
              </w:rPr>
              <w:t>120</w:t>
            </w:r>
          </w:p>
        </w:tc>
        <w:tc>
          <w:tcPr>
            <w:tcW w:w="1676" w:type="dxa"/>
            <w:shd w:val="clear" w:color="auto" w:fill="BFBFBF"/>
          </w:tcPr>
          <w:p w:rsidR="00136EEC" w:rsidRPr="00157514" w:rsidRDefault="00136EEC" w:rsidP="006F779D">
            <w:pPr>
              <w:pStyle w:val="Heading2"/>
              <w:spacing w:line="240" w:lineRule="auto"/>
              <w:rPr>
                <w:rFonts w:cs="Calibri"/>
                <w:sz w:val="24"/>
                <w:szCs w:val="24"/>
              </w:rPr>
            </w:pPr>
            <w:r>
              <w:rPr>
                <w:rFonts w:cs="Calibri"/>
                <w:sz w:val="24"/>
                <w:szCs w:val="24"/>
              </w:rPr>
              <w:t>323</w:t>
            </w:r>
          </w:p>
        </w:tc>
        <w:tc>
          <w:tcPr>
            <w:tcW w:w="1706" w:type="dxa"/>
            <w:shd w:val="clear" w:color="auto" w:fill="BFBFBF"/>
          </w:tcPr>
          <w:p w:rsidR="00136EEC" w:rsidRPr="00157514" w:rsidRDefault="00136EEC" w:rsidP="006F779D">
            <w:pPr>
              <w:pStyle w:val="Heading2"/>
              <w:spacing w:line="240" w:lineRule="auto"/>
              <w:rPr>
                <w:rFonts w:cs="Calibri"/>
                <w:sz w:val="24"/>
                <w:szCs w:val="24"/>
              </w:rPr>
            </w:pPr>
            <w:r>
              <w:rPr>
                <w:rFonts w:cs="Calibri"/>
                <w:sz w:val="24"/>
                <w:szCs w:val="24"/>
              </w:rPr>
              <w:t>528</w:t>
            </w:r>
          </w:p>
        </w:tc>
        <w:tc>
          <w:tcPr>
            <w:tcW w:w="1435" w:type="dxa"/>
            <w:shd w:val="clear" w:color="auto" w:fill="BFBFBF"/>
          </w:tcPr>
          <w:p w:rsidR="00136EEC" w:rsidRDefault="00136EEC" w:rsidP="006F779D">
            <w:pPr>
              <w:pStyle w:val="Heading2"/>
              <w:spacing w:line="240" w:lineRule="auto"/>
              <w:rPr>
                <w:rFonts w:cs="Calibri"/>
                <w:sz w:val="24"/>
                <w:szCs w:val="24"/>
              </w:rPr>
            </w:pPr>
            <w:r>
              <w:rPr>
                <w:rFonts w:cs="Calibri"/>
                <w:sz w:val="24"/>
                <w:szCs w:val="24"/>
              </w:rPr>
              <w:t>528</w:t>
            </w:r>
          </w:p>
        </w:tc>
      </w:tr>
      <w:tr w:rsidR="00136EEC" w:rsidRPr="00157514" w:rsidTr="00136EEC">
        <w:tc>
          <w:tcPr>
            <w:tcW w:w="4492" w:type="dxa"/>
            <w:shd w:val="clear" w:color="auto" w:fill="D9D9D9"/>
          </w:tcPr>
          <w:p w:rsidR="00136EEC" w:rsidRPr="00157514" w:rsidRDefault="00136EEC" w:rsidP="001F2B80">
            <w:pPr>
              <w:pStyle w:val="ListParagraph"/>
              <w:numPr>
                <w:ilvl w:val="0"/>
                <w:numId w:val="19"/>
              </w:numPr>
              <w:spacing w:after="0"/>
              <w:ind w:left="360"/>
              <w:rPr>
                <w:rFonts w:cs="Calibri"/>
              </w:rPr>
            </w:pPr>
            <w:r w:rsidRPr="00157514">
              <w:rPr>
                <w:rFonts w:cs="Calibri"/>
              </w:rPr>
              <w:t>Annual Intervention Cost/Patient</w:t>
            </w:r>
          </w:p>
        </w:tc>
        <w:tc>
          <w:tcPr>
            <w:tcW w:w="1714" w:type="dxa"/>
            <w:shd w:val="clear" w:color="auto" w:fill="D9D9D9"/>
          </w:tcPr>
          <w:p w:rsidR="00136EEC" w:rsidRPr="00157514" w:rsidRDefault="00AA2066" w:rsidP="001F2B80">
            <w:pPr>
              <w:pStyle w:val="Heading2"/>
              <w:spacing w:line="240" w:lineRule="auto"/>
              <w:rPr>
                <w:rFonts w:cs="Calibri"/>
                <w:sz w:val="24"/>
                <w:szCs w:val="24"/>
              </w:rPr>
            </w:pPr>
            <w:r>
              <w:rPr>
                <w:rFonts w:cs="Calibri"/>
                <w:sz w:val="24"/>
                <w:szCs w:val="24"/>
              </w:rPr>
              <w:t>$</w:t>
            </w:r>
            <w:r w:rsidR="00136EEC">
              <w:rPr>
                <w:rFonts w:cs="Calibri"/>
                <w:sz w:val="24"/>
                <w:szCs w:val="24"/>
              </w:rPr>
              <w:t>13,176</w:t>
            </w:r>
          </w:p>
        </w:tc>
        <w:tc>
          <w:tcPr>
            <w:tcW w:w="1676" w:type="dxa"/>
            <w:shd w:val="clear" w:color="auto" w:fill="D9D9D9"/>
          </w:tcPr>
          <w:p w:rsidR="00136EEC" w:rsidRPr="00157514" w:rsidRDefault="00AA2066" w:rsidP="006F779D">
            <w:pPr>
              <w:pStyle w:val="Heading2"/>
              <w:spacing w:line="240" w:lineRule="auto"/>
              <w:rPr>
                <w:rFonts w:cs="Calibri"/>
                <w:sz w:val="24"/>
                <w:szCs w:val="24"/>
              </w:rPr>
            </w:pPr>
            <w:r>
              <w:rPr>
                <w:rFonts w:cs="Calibri"/>
                <w:sz w:val="24"/>
                <w:szCs w:val="24"/>
              </w:rPr>
              <w:t>$</w:t>
            </w:r>
            <w:r w:rsidR="00136EEC">
              <w:rPr>
                <w:rFonts w:cs="Calibri"/>
                <w:sz w:val="24"/>
                <w:szCs w:val="24"/>
              </w:rPr>
              <w:t>5,823</w:t>
            </w:r>
          </w:p>
        </w:tc>
        <w:tc>
          <w:tcPr>
            <w:tcW w:w="1706" w:type="dxa"/>
            <w:shd w:val="clear" w:color="auto" w:fill="D9D9D9"/>
          </w:tcPr>
          <w:p w:rsidR="00136EEC" w:rsidRPr="00157514" w:rsidRDefault="00AA2066" w:rsidP="006F779D">
            <w:pPr>
              <w:pStyle w:val="Heading2"/>
              <w:spacing w:line="240" w:lineRule="auto"/>
              <w:rPr>
                <w:rFonts w:cs="Calibri"/>
                <w:sz w:val="24"/>
                <w:szCs w:val="24"/>
              </w:rPr>
            </w:pPr>
            <w:r>
              <w:rPr>
                <w:rFonts w:cs="Calibri"/>
                <w:sz w:val="24"/>
                <w:szCs w:val="24"/>
              </w:rPr>
              <w:t>$</w:t>
            </w:r>
            <w:r w:rsidR="00136EEC">
              <w:rPr>
                <w:rFonts w:cs="Calibri"/>
                <w:sz w:val="24"/>
                <w:szCs w:val="24"/>
              </w:rPr>
              <w:t>3,532</w:t>
            </w:r>
          </w:p>
        </w:tc>
        <w:tc>
          <w:tcPr>
            <w:tcW w:w="1435" w:type="dxa"/>
            <w:shd w:val="clear" w:color="auto" w:fill="D9D9D9"/>
          </w:tcPr>
          <w:p w:rsidR="00136EEC" w:rsidRDefault="00AA2066" w:rsidP="006F779D">
            <w:pPr>
              <w:pStyle w:val="Heading2"/>
              <w:spacing w:line="240" w:lineRule="auto"/>
              <w:rPr>
                <w:rFonts w:cs="Calibri"/>
                <w:sz w:val="24"/>
                <w:szCs w:val="24"/>
              </w:rPr>
            </w:pPr>
            <w:r>
              <w:rPr>
                <w:rFonts w:cs="Calibri"/>
                <w:sz w:val="24"/>
                <w:szCs w:val="24"/>
              </w:rPr>
              <w:t>$</w:t>
            </w:r>
            <w:r w:rsidR="00136EEC">
              <w:rPr>
                <w:rFonts w:cs="Calibri"/>
                <w:sz w:val="24"/>
                <w:szCs w:val="24"/>
              </w:rPr>
              <w:t>3,532</w:t>
            </w:r>
          </w:p>
        </w:tc>
      </w:tr>
      <w:tr w:rsidR="00136EEC" w:rsidRPr="00157514" w:rsidTr="00136EEC">
        <w:tc>
          <w:tcPr>
            <w:tcW w:w="4492" w:type="dxa"/>
            <w:shd w:val="clear" w:color="auto" w:fill="BFBFBF"/>
          </w:tcPr>
          <w:p w:rsidR="00136EEC" w:rsidRPr="00157514" w:rsidRDefault="00136EEC" w:rsidP="001F2B80">
            <w:pPr>
              <w:pStyle w:val="ListParagraph"/>
              <w:numPr>
                <w:ilvl w:val="0"/>
                <w:numId w:val="19"/>
              </w:numPr>
              <w:spacing w:after="0"/>
              <w:ind w:left="360"/>
              <w:rPr>
                <w:rFonts w:cs="Calibri"/>
              </w:rPr>
            </w:pPr>
            <w:r w:rsidRPr="00157514">
              <w:rPr>
                <w:rFonts w:cs="Calibri"/>
              </w:rPr>
              <w:t>Annual Intervention Cost (B x C)</w:t>
            </w:r>
          </w:p>
        </w:tc>
        <w:tc>
          <w:tcPr>
            <w:tcW w:w="1714" w:type="dxa"/>
            <w:shd w:val="clear" w:color="auto" w:fill="BFBFBF"/>
          </w:tcPr>
          <w:p w:rsidR="00136EEC" w:rsidRPr="00157514" w:rsidRDefault="00136EEC" w:rsidP="001F2B80">
            <w:pPr>
              <w:pStyle w:val="Heading2"/>
              <w:spacing w:line="240" w:lineRule="auto"/>
              <w:rPr>
                <w:rFonts w:cs="Calibri"/>
                <w:sz w:val="24"/>
                <w:szCs w:val="24"/>
              </w:rPr>
            </w:pPr>
            <w:r>
              <w:rPr>
                <w:rFonts w:cs="Calibri"/>
                <w:sz w:val="24"/>
                <w:szCs w:val="24"/>
              </w:rPr>
              <w:t>$1,581,072</w:t>
            </w:r>
          </w:p>
        </w:tc>
        <w:tc>
          <w:tcPr>
            <w:tcW w:w="1676" w:type="dxa"/>
            <w:shd w:val="clear" w:color="auto" w:fill="BFBFBF"/>
          </w:tcPr>
          <w:p w:rsidR="00136EEC" w:rsidRPr="00157514" w:rsidRDefault="00136EEC" w:rsidP="006F779D">
            <w:pPr>
              <w:pStyle w:val="Heading2"/>
              <w:spacing w:line="240" w:lineRule="auto"/>
              <w:rPr>
                <w:rFonts w:cs="Calibri"/>
                <w:sz w:val="24"/>
                <w:szCs w:val="24"/>
              </w:rPr>
            </w:pPr>
            <w:r>
              <w:rPr>
                <w:rFonts w:cs="Calibri"/>
                <w:sz w:val="24"/>
                <w:szCs w:val="24"/>
              </w:rPr>
              <w:t>$1,882,870</w:t>
            </w:r>
          </w:p>
        </w:tc>
        <w:tc>
          <w:tcPr>
            <w:tcW w:w="1706" w:type="dxa"/>
            <w:shd w:val="clear" w:color="auto" w:fill="BFBFBF"/>
          </w:tcPr>
          <w:p w:rsidR="00136EEC" w:rsidRPr="00157514" w:rsidRDefault="00136EEC" w:rsidP="006F779D">
            <w:pPr>
              <w:pStyle w:val="Heading2"/>
              <w:spacing w:line="240" w:lineRule="auto"/>
              <w:rPr>
                <w:rFonts w:cs="Calibri"/>
                <w:sz w:val="24"/>
                <w:szCs w:val="24"/>
              </w:rPr>
            </w:pPr>
            <w:r>
              <w:rPr>
                <w:rFonts w:cs="Calibri"/>
                <w:sz w:val="24"/>
                <w:szCs w:val="24"/>
              </w:rPr>
              <w:t>$1,863,492</w:t>
            </w:r>
          </w:p>
        </w:tc>
        <w:tc>
          <w:tcPr>
            <w:tcW w:w="1435" w:type="dxa"/>
            <w:shd w:val="clear" w:color="auto" w:fill="BFBFBF"/>
          </w:tcPr>
          <w:p w:rsidR="00136EEC" w:rsidRDefault="00136EEC" w:rsidP="006F779D">
            <w:pPr>
              <w:pStyle w:val="Heading2"/>
              <w:spacing w:line="240" w:lineRule="auto"/>
              <w:rPr>
                <w:rFonts w:cs="Calibri"/>
                <w:sz w:val="24"/>
                <w:szCs w:val="24"/>
              </w:rPr>
            </w:pPr>
            <w:r>
              <w:rPr>
                <w:rFonts w:cs="Calibri"/>
                <w:sz w:val="24"/>
                <w:szCs w:val="24"/>
              </w:rPr>
              <w:t>$1,863,492</w:t>
            </w:r>
          </w:p>
        </w:tc>
      </w:tr>
      <w:tr w:rsidR="00136EEC" w:rsidRPr="00157514" w:rsidTr="00136EEC">
        <w:tc>
          <w:tcPr>
            <w:tcW w:w="4492" w:type="dxa"/>
            <w:shd w:val="clear" w:color="auto" w:fill="D9D9D9"/>
          </w:tcPr>
          <w:p w:rsidR="00136EEC" w:rsidRPr="00157514" w:rsidRDefault="00136EEC" w:rsidP="001F2B80">
            <w:pPr>
              <w:pStyle w:val="ListParagraph"/>
              <w:numPr>
                <w:ilvl w:val="0"/>
                <w:numId w:val="19"/>
              </w:numPr>
              <w:spacing w:after="0"/>
              <w:ind w:left="360"/>
              <w:rPr>
                <w:rFonts w:cs="Calibri"/>
              </w:rPr>
            </w:pPr>
            <w:r w:rsidRPr="00157514">
              <w:rPr>
                <w:rFonts w:cs="Calibri"/>
              </w:rPr>
              <w:t>Annual Charges (Baseline)</w:t>
            </w:r>
          </w:p>
        </w:tc>
        <w:tc>
          <w:tcPr>
            <w:tcW w:w="1714" w:type="dxa"/>
            <w:shd w:val="clear" w:color="auto" w:fill="D9D9D9"/>
          </w:tcPr>
          <w:p w:rsidR="00136EEC" w:rsidRPr="00157514" w:rsidRDefault="00136EEC" w:rsidP="001F2B80">
            <w:pPr>
              <w:pStyle w:val="Heading2"/>
              <w:spacing w:line="240" w:lineRule="auto"/>
              <w:rPr>
                <w:rFonts w:cs="Calibri"/>
                <w:sz w:val="24"/>
                <w:szCs w:val="24"/>
              </w:rPr>
            </w:pPr>
            <w:r>
              <w:rPr>
                <w:rFonts w:cs="Calibri"/>
                <w:sz w:val="24"/>
                <w:szCs w:val="24"/>
              </w:rPr>
              <w:t>$3,551,968</w:t>
            </w:r>
          </w:p>
        </w:tc>
        <w:tc>
          <w:tcPr>
            <w:tcW w:w="1676" w:type="dxa"/>
            <w:shd w:val="clear" w:color="auto" w:fill="D9D9D9"/>
          </w:tcPr>
          <w:p w:rsidR="00136EEC" w:rsidRPr="00157514" w:rsidRDefault="00136EEC" w:rsidP="006F779D">
            <w:pPr>
              <w:pStyle w:val="Heading2"/>
              <w:spacing w:line="240" w:lineRule="auto"/>
              <w:rPr>
                <w:rFonts w:cs="Calibri"/>
                <w:sz w:val="24"/>
                <w:szCs w:val="24"/>
              </w:rPr>
            </w:pPr>
            <w:r>
              <w:rPr>
                <w:rFonts w:cs="Calibri"/>
                <w:sz w:val="24"/>
                <w:szCs w:val="24"/>
              </w:rPr>
              <w:t>$9,570,579</w:t>
            </w:r>
          </w:p>
        </w:tc>
        <w:tc>
          <w:tcPr>
            <w:tcW w:w="1706" w:type="dxa"/>
            <w:shd w:val="clear" w:color="auto" w:fill="D9D9D9"/>
          </w:tcPr>
          <w:p w:rsidR="00136EEC" w:rsidRPr="00157514" w:rsidRDefault="00136EEC" w:rsidP="006F779D">
            <w:pPr>
              <w:pStyle w:val="Heading2"/>
              <w:spacing w:line="240" w:lineRule="auto"/>
              <w:rPr>
                <w:rFonts w:cs="Calibri"/>
                <w:sz w:val="24"/>
                <w:szCs w:val="24"/>
              </w:rPr>
            </w:pPr>
            <w:r>
              <w:rPr>
                <w:rFonts w:cs="Calibri"/>
                <w:sz w:val="24"/>
                <w:szCs w:val="24"/>
              </w:rPr>
              <w:t>$15,618,791</w:t>
            </w:r>
          </w:p>
        </w:tc>
        <w:tc>
          <w:tcPr>
            <w:tcW w:w="1435" w:type="dxa"/>
            <w:shd w:val="clear" w:color="auto" w:fill="D9D9D9"/>
          </w:tcPr>
          <w:p w:rsidR="00136EEC" w:rsidRDefault="00136EEC" w:rsidP="006F779D">
            <w:pPr>
              <w:pStyle w:val="Heading2"/>
              <w:spacing w:line="240" w:lineRule="auto"/>
              <w:rPr>
                <w:rFonts w:cs="Calibri"/>
                <w:sz w:val="24"/>
                <w:szCs w:val="24"/>
              </w:rPr>
            </w:pPr>
            <w:r>
              <w:rPr>
                <w:rFonts w:cs="Calibri"/>
                <w:sz w:val="24"/>
                <w:szCs w:val="24"/>
              </w:rPr>
              <w:t>$15,618,791</w:t>
            </w:r>
          </w:p>
        </w:tc>
      </w:tr>
      <w:tr w:rsidR="00136EEC" w:rsidRPr="00157514" w:rsidTr="00136EEC">
        <w:tc>
          <w:tcPr>
            <w:tcW w:w="4492" w:type="dxa"/>
            <w:shd w:val="clear" w:color="auto" w:fill="BFBFBF"/>
          </w:tcPr>
          <w:p w:rsidR="00136EEC" w:rsidRPr="00157514" w:rsidRDefault="00136EEC" w:rsidP="001F2B80">
            <w:pPr>
              <w:pStyle w:val="ListParagraph"/>
              <w:numPr>
                <w:ilvl w:val="0"/>
                <w:numId w:val="19"/>
              </w:numPr>
              <w:spacing w:after="0"/>
              <w:ind w:left="360"/>
              <w:rPr>
                <w:rFonts w:cs="Calibri"/>
              </w:rPr>
            </w:pPr>
            <w:r w:rsidRPr="00157514">
              <w:rPr>
                <w:rFonts w:cs="Calibri"/>
              </w:rPr>
              <w:t>Annual Gross Savings (XX% x E)</w:t>
            </w:r>
          </w:p>
        </w:tc>
        <w:tc>
          <w:tcPr>
            <w:tcW w:w="1714" w:type="dxa"/>
            <w:shd w:val="clear" w:color="auto" w:fill="BFBFBF"/>
          </w:tcPr>
          <w:p w:rsidR="00136EEC" w:rsidRPr="00157514" w:rsidRDefault="00136EEC" w:rsidP="001F2B80">
            <w:pPr>
              <w:pStyle w:val="Heading2"/>
              <w:spacing w:line="240" w:lineRule="auto"/>
              <w:rPr>
                <w:rFonts w:cs="Calibri"/>
                <w:sz w:val="24"/>
                <w:szCs w:val="24"/>
              </w:rPr>
            </w:pPr>
            <w:r>
              <w:rPr>
                <w:rFonts w:cs="Calibri"/>
                <w:sz w:val="24"/>
                <w:szCs w:val="24"/>
              </w:rPr>
              <w:t>$745,797</w:t>
            </w:r>
          </w:p>
        </w:tc>
        <w:tc>
          <w:tcPr>
            <w:tcW w:w="1676" w:type="dxa"/>
            <w:shd w:val="clear" w:color="auto" w:fill="BFBFBF"/>
          </w:tcPr>
          <w:p w:rsidR="00136EEC" w:rsidRPr="00157514" w:rsidRDefault="00136EEC" w:rsidP="006F779D">
            <w:pPr>
              <w:pStyle w:val="Heading2"/>
              <w:spacing w:line="240" w:lineRule="auto"/>
              <w:rPr>
                <w:rFonts w:cs="Calibri"/>
                <w:sz w:val="24"/>
                <w:szCs w:val="24"/>
              </w:rPr>
            </w:pPr>
            <w:r>
              <w:rPr>
                <w:rFonts w:cs="Calibri"/>
                <w:sz w:val="24"/>
                <w:szCs w:val="24"/>
              </w:rPr>
              <w:t>$2,009,507</w:t>
            </w:r>
          </w:p>
        </w:tc>
        <w:tc>
          <w:tcPr>
            <w:tcW w:w="1706" w:type="dxa"/>
            <w:shd w:val="clear" w:color="auto" w:fill="BFBFBF"/>
          </w:tcPr>
          <w:p w:rsidR="00136EEC" w:rsidRPr="00157514" w:rsidRDefault="00136EEC" w:rsidP="006F779D">
            <w:pPr>
              <w:pStyle w:val="Heading2"/>
              <w:spacing w:line="240" w:lineRule="auto"/>
              <w:rPr>
                <w:rFonts w:cs="Calibri"/>
                <w:sz w:val="24"/>
                <w:szCs w:val="24"/>
              </w:rPr>
            </w:pPr>
            <w:r>
              <w:rPr>
                <w:rFonts w:cs="Calibri"/>
                <w:sz w:val="24"/>
                <w:szCs w:val="24"/>
              </w:rPr>
              <w:t>$3,279,433</w:t>
            </w:r>
          </w:p>
        </w:tc>
        <w:tc>
          <w:tcPr>
            <w:tcW w:w="1435" w:type="dxa"/>
            <w:shd w:val="clear" w:color="auto" w:fill="BFBFBF"/>
          </w:tcPr>
          <w:p w:rsidR="00136EEC" w:rsidRDefault="00136EEC" w:rsidP="006F779D">
            <w:pPr>
              <w:pStyle w:val="Heading2"/>
              <w:spacing w:line="240" w:lineRule="auto"/>
              <w:rPr>
                <w:rFonts w:cs="Calibri"/>
                <w:sz w:val="24"/>
                <w:szCs w:val="24"/>
              </w:rPr>
            </w:pPr>
            <w:r>
              <w:rPr>
                <w:rFonts w:cs="Calibri"/>
                <w:sz w:val="24"/>
                <w:szCs w:val="24"/>
              </w:rPr>
              <w:t>$3,279,433</w:t>
            </w:r>
          </w:p>
        </w:tc>
      </w:tr>
      <w:tr w:rsidR="00136EEC" w:rsidRPr="00157514" w:rsidTr="00136EEC">
        <w:tc>
          <w:tcPr>
            <w:tcW w:w="4492" w:type="dxa"/>
            <w:shd w:val="clear" w:color="auto" w:fill="D9D9D9"/>
          </w:tcPr>
          <w:p w:rsidR="00136EEC" w:rsidRPr="00157514" w:rsidRDefault="00136EEC" w:rsidP="001F2B80">
            <w:pPr>
              <w:pStyle w:val="ListParagraph"/>
              <w:numPr>
                <w:ilvl w:val="0"/>
                <w:numId w:val="19"/>
              </w:numPr>
              <w:spacing w:after="0"/>
              <w:ind w:left="360"/>
              <w:rPr>
                <w:rFonts w:cs="Calibri"/>
              </w:rPr>
            </w:pPr>
            <w:r w:rsidRPr="00157514">
              <w:rPr>
                <w:rFonts w:cs="Calibri"/>
              </w:rPr>
              <w:t>Variable Savings (F x 50%)</w:t>
            </w:r>
          </w:p>
        </w:tc>
        <w:tc>
          <w:tcPr>
            <w:tcW w:w="1714" w:type="dxa"/>
            <w:shd w:val="clear" w:color="auto" w:fill="D9D9D9"/>
          </w:tcPr>
          <w:p w:rsidR="00136EEC" w:rsidRPr="00157514" w:rsidRDefault="00136EEC" w:rsidP="001F2B80">
            <w:pPr>
              <w:pStyle w:val="Heading2"/>
              <w:spacing w:line="240" w:lineRule="auto"/>
              <w:rPr>
                <w:rFonts w:cs="Calibri"/>
                <w:sz w:val="24"/>
                <w:szCs w:val="24"/>
              </w:rPr>
            </w:pPr>
            <w:r>
              <w:rPr>
                <w:rFonts w:cs="Calibri"/>
                <w:sz w:val="24"/>
                <w:szCs w:val="24"/>
              </w:rPr>
              <w:t>$372,898</w:t>
            </w:r>
          </w:p>
        </w:tc>
        <w:tc>
          <w:tcPr>
            <w:tcW w:w="1676" w:type="dxa"/>
            <w:shd w:val="clear" w:color="auto" w:fill="D9D9D9"/>
          </w:tcPr>
          <w:p w:rsidR="00136EEC" w:rsidRPr="00157514" w:rsidRDefault="00136EEC" w:rsidP="006F779D">
            <w:pPr>
              <w:pStyle w:val="Heading2"/>
              <w:spacing w:line="240" w:lineRule="auto"/>
              <w:rPr>
                <w:rFonts w:cs="Calibri"/>
                <w:sz w:val="24"/>
                <w:szCs w:val="24"/>
              </w:rPr>
            </w:pPr>
            <w:r>
              <w:rPr>
                <w:rFonts w:cs="Calibri"/>
                <w:sz w:val="24"/>
                <w:szCs w:val="24"/>
              </w:rPr>
              <w:t>$1,004,754</w:t>
            </w:r>
          </w:p>
        </w:tc>
        <w:tc>
          <w:tcPr>
            <w:tcW w:w="1706" w:type="dxa"/>
            <w:shd w:val="clear" w:color="auto" w:fill="D9D9D9"/>
          </w:tcPr>
          <w:p w:rsidR="00136EEC" w:rsidRPr="00157514" w:rsidRDefault="00136EEC" w:rsidP="006F779D">
            <w:pPr>
              <w:pStyle w:val="Heading2"/>
              <w:spacing w:line="240" w:lineRule="auto"/>
              <w:rPr>
                <w:rFonts w:cs="Calibri"/>
                <w:sz w:val="24"/>
                <w:szCs w:val="24"/>
              </w:rPr>
            </w:pPr>
            <w:r>
              <w:rPr>
                <w:rFonts w:cs="Calibri"/>
                <w:sz w:val="24"/>
                <w:szCs w:val="24"/>
              </w:rPr>
              <w:t>$1,639,717</w:t>
            </w:r>
          </w:p>
        </w:tc>
        <w:tc>
          <w:tcPr>
            <w:tcW w:w="1435" w:type="dxa"/>
            <w:shd w:val="clear" w:color="auto" w:fill="D9D9D9"/>
          </w:tcPr>
          <w:p w:rsidR="00136EEC" w:rsidRDefault="00136EEC" w:rsidP="006F779D">
            <w:pPr>
              <w:pStyle w:val="Heading2"/>
              <w:spacing w:line="240" w:lineRule="auto"/>
              <w:rPr>
                <w:rFonts w:cs="Calibri"/>
                <w:sz w:val="24"/>
                <w:szCs w:val="24"/>
              </w:rPr>
            </w:pPr>
            <w:r>
              <w:rPr>
                <w:rFonts w:cs="Calibri"/>
                <w:sz w:val="24"/>
                <w:szCs w:val="24"/>
              </w:rPr>
              <w:t>$1,639,717</w:t>
            </w:r>
          </w:p>
        </w:tc>
      </w:tr>
      <w:tr w:rsidR="00136EEC" w:rsidRPr="00157514" w:rsidTr="00136EEC">
        <w:tc>
          <w:tcPr>
            <w:tcW w:w="4492" w:type="dxa"/>
            <w:shd w:val="clear" w:color="auto" w:fill="BFBFBF"/>
          </w:tcPr>
          <w:p w:rsidR="00136EEC" w:rsidRPr="00157514" w:rsidRDefault="00136EEC" w:rsidP="001F2B80">
            <w:pPr>
              <w:pStyle w:val="ListParagraph"/>
              <w:numPr>
                <w:ilvl w:val="0"/>
                <w:numId w:val="19"/>
              </w:numPr>
              <w:spacing w:after="0"/>
              <w:ind w:left="360"/>
              <w:rPr>
                <w:rFonts w:cs="Calibri"/>
              </w:rPr>
            </w:pPr>
            <w:r w:rsidRPr="00157514">
              <w:rPr>
                <w:rFonts w:cs="Calibri"/>
              </w:rPr>
              <w:lastRenderedPageBreak/>
              <w:t>Annual Net Savings (G-D)</w:t>
            </w:r>
          </w:p>
        </w:tc>
        <w:tc>
          <w:tcPr>
            <w:tcW w:w="1714" w:type="dxa"/>
            <w:shd w:val="clear" w:color="auto" w:fill="BFBFBF"/>
          </w:tcPr>
          <w:p w:rsidR="00136EEC" w:rsidRPr="00157514" w:rsidRDefault="00136EEC" w:rsidP="001F2B80">
            <w:pPr>
              <w:pStyle w:val="Heading2"/>
              <w:spacing w:line="240" w:lineRule="auto"/>
              <w:rPr>
                <w:rFonts w:cs="Calibri"/>
                <w:sz w:val="24"/>
                <w:szCs w:val="24"/>
              </w:rPr>
            </w:pPr>
            <w:r>
              <w:rPr>
                <w:rFonts w:cs="Calibri"/>
                <w:sz w:val="24"/>
                <w:szCs w:val="24"/>
              </w:rPr>
              <w:t>$(1,208,174)</w:t>
            </w:r>
          </w:p>
        </w:tc>
        <w:tc>
          <w:tcPr>
            <w:tcW w:w="1676" w:type="dxa"/>
            <w:shd w:val="clear" w:color="auto" w:fill="BFBFBF"/>
          </w:tcPr>
          <w:p w:rsidR="00136EEC" w:rsidRPr="00157514" w:rsidRDefault="00136EEC" w:rsidP="006F779D">
            <w:pPr>
              <w:pStyle w:val="Heading2"/>
              <w:spacing w:line="240" w:lineRule="auto"/>
              <w:rPr>
                <w:rFonts w:cs="Calibri"/>
                <w:sz w:val="24"/>
                <w:szCs w:val="24"/>
              </w:rPr>
            </w:pPr>
            <w:r>
              <w:rPr>
                <w:rFonts w:cs="Calibri"/>
                <w:sz w:val="24"/>
                <w:szCs w:val="24"/>
              </w:rPr>
              <w:t>$(878,117)</w:t>
            </w:r>
          </w:p>
        </w:tc>
        <w:tc>
          <w:tcPr>
            <w:tcW w:w="1706" w:type="dxa"/>
            <w:shd w:val="clear" w:color="auto" w:fill="BFBFBF"/>
          </w:tcPr>
          <w:p w:rsidR="00136EEC" w:rsidRPr="00157514" w:rsidRDefault="00136EEC" w:rsidP="006F779D">
            <w:pPr>
              <w:pStyle w:val="Heading2"/>
              <w:spacing w:line="240" w:lineRule="auto"/>
              <w:rPr>
                <w:rFonts w:cs="Calibri"/>
                <w:sz w:val="24"/>
                <w:szCs w:val="24"/>
              </w:rPr>
            </w:pPr>
            <w:r>
              <w:rPr>
                <w:rFonts w:cs="Calibri"/>
                <w:sz w:val="24"/>
                <w:szCs w:val="24"/>
              </w:rPr>
              <w:t>$(223,776)</w:t>
            </w:r>
          </w:p>
        </w:tc>
        <w:tc>
          <w:tcPr>
            <w:tcW w:w="1435" w:type="dxa"/>
            <w:shd w:val="clear" w:color="auto" w:fill="BFBFBF"/>
          </w:tcPr>
          <w:p w:rsidR="00136EEC" w:rsidRDefault="00136EEC" w:rsidP="006F779D">
            <w:pPr>
              <w:pStyle w:val="Heading2"/>
              <w:spacing w:line="240" w:lineRule="auto"/>
              <w:rPr>
                <w:rFonts w:cs="Calibri"/>
                <w:sz w:val="24"/>
                <w:szCs w:val="24"/>
              </w:rPr>
            </w:pPr>
            <w:r>
              <w:rPr>
                <w:rFonts w:cs="Calibri"/>
                <w:sz w:val="24"/>
                <w:szCs w:val="24"/>
              </w:rPr>
              <w:t>$(223,776)</w:t>
            </w:r>
          </w:p>
        </w:tc>
      </w:tr>
      <w:tr w:rsidR="00136EEC" w:rsidRPr="00157514" w:rsidTr="00136EEC">
        <w:tc>
          <w:tcPr>
            <w:tcW w:w="4492" w:type="dxa"/>
            <w:shd w:val="clear" w:color="auto" w:fill="BFBFBF"/>
          </w:tcPr>
          <w:p w:rsidR="00136EEC" w:rsidRPr="00157514" w:rsidRDefault="00136EEC" w:rsidP="006F779D">
            <w:pPr>
              <w:pStyle w:val="ListParagraph"/>
              <w:spacing w:after="0"/>
              <w:ind w:left="0"/>
              <w:rPr>
                <w:rFonts w:cs="Calibri"/>
              </w:rPr>
            </w:pPr>
            <w:r>
              <w:rPr>
                <w:rFonts w:cs="Calibri"/>
              </w:rPr>
              <w:t>Add:  Non-Hospital Savings</w:t>
            </w:r>
          </w:p>
        </w:tc>
        <w:tc>
          <w:tcPr>
            <w:tcW w:w="1714" w:type="dxa"/>
            <w:shd w:val="clear" w:color="auto" w:fill="BFBFBF"/>
          </w:tcPr>
          <w:p w:rsidR="00136EEC" w:rsidRDefault="00136EEC" w:rsidP="001F2B80">
            <w:pPr>
              <w:pStyle w:val="Heading2"/>
              <w:spacing w:line="240" w:lineRule="auto"/>
              <w:rPr>
                <w:rFonts w:cs="Calibri"/>
                <w:sz w:val="24"/>
                <w:szCs w:val="24"/>
              </w:rPr>
            </w:pPr>
            <w:r>
              <w:rPr>
                <w:rFonts w:cs="Calibri"/>
                <w:sz w:val="24"/>
                <w:szCs w:val="24"/>
              </w:rPr>
              <w:t>$55,034</w:t>
            </w:r>
          </w:p>
        </w:tc>
        <w:tc>
          <w:tcPr>
            <w:tcW w:w="1676" w:type="dxa"/>
            <w:shd w:val="clear" w:color="auto" w:fill="BFBFBF"/>
          </w:tcPr>
          <w:p w:rsidR="00136EEC" w:rsidRDefault="00136EEC" w:rsidP="006F779D">
            <w:pPr>
              <w:pStyle w:val="Heading2"/>
              <w:spacing w:line="240" w:lineRule="auto"/>
              <w:rPr>
                <w:rFonts w:cs="Calibri"/>
                <w:sz w:val="24"/>
                <w:szCs w:val="24"/>
              </w:rPr>
            </w:pPr>
            <w:r>
              <w:rPr>
                <w:rFonts w:cs="Calibri"/>
                <w:sz w:val="24"/>
                <w:szCs w:val="24"/>
              </w:rPr>
              <w:t>$148,285</w:t>
            </w:r>
          </w:p>
        </w:tc>
        <w:tc>
          <w:tcPr>
            <w:tcW w:w="1706" w:type="dxa"/>
            <w:shd w:val="clear" w:color="auto" w:fill="BFBFBF"/>
          </w:tcPr>
          <w:p w:rsidR="00136EEC" w:rsidRDefault="00136EEC" w:rsidP="006F779D">
            <w:pPr>
              <w:pStyle w:val="Heading2"/>
              <w:spacing w:line="240" w:lineRule="auto"/>
              <w:rPr>
                <w:rFonts w:cs="Calibri"/>
                <w:sz w:val="24"/>
                <w:szCs w:val="24"/>
              </w:rPr>
            </w:pPr>
            <w:r>
              <w:rPr>
                <w:rFonts w:cs="Calibri"/>
                <w:sz w:val="24"/>
                <w:szCs w:val="24"/>
              </w:rPr>
              <w:t>$230,530</w:t>
            </w:r>
          </w:p>
        </w:tc>
        <w:tc>
          <w:tcPr>
            <w:tcW w:w="1435" w:type="dxa"/>
            <w:shd w:val="clear" w:color="auto" w:fill="BFBFBF"/>
          </w:tcPr>
          <w:p w:rsidR="00136EEC" w:rsidRDefault="00136EEC" w:rsidP="006F779D">
            <w:pPr>
              <w:pStyle w:val="Heading2"/>
              <w:spacing w:line="240" w:lineRule="auto"/>
              <w:rPr>
                <w:rFonts w:cs="Calibri"/>
                <w:sz w:val="24"/>
                <w:szCs w:val="24"/>
              </w:rPr>
            </w:pPr>
            <w:r>
              <w:rPr>
                <w:rFonts w:cs="Calibri"/>
                <w:sz w:val="24"/>
                <w:szCs w:val="24"/>
              </w:rPr>
              <w:t>$230,530</w:t>
            </w:r>
          </w:p>
        </w:tc>
      </w:tr>
      <w:tr w:rsidR="00136EEC" w:rsidRPr="00157514" w:rsidTr="00136EEC">
        <w:tc>
          <w:tcPr>
            <w:tcW w:w="4492" w:type="dxa"/>
            <w:shd w:val="clear" w:color="auto" w:fill="BFBFBF"/>
          </w:tcPr>
          <w:p w:rsidR="00136EEC" w:rsidRPr="006F779D" w:rsidRDefault="00136EEC" w:rsidP="006F779D">
            <w:pPr>
              <w:spacing w:after="0"/>
              <w:rPr>
                <w:rFonts w:cs="Calibri"/>
              </w:rPr>
            </w:pPr>
            <w:r>
              <w:rPr>
                <w:rFonts w:cs="Calibri"/>
              </w:rPr>
              <w:t>Add:  Total Savings</w:t>
            </w:r>
          </w:p>
        </w:tc>
        <w:tc>
          <w:tcPr>
            <w:tcW w:w="1714" w:type="dxa"/>
            <w:shd w:val="clear" w:color="auto" w:fill="BFBFBF"/>
          </w:tcPr>
          <w:p w:rsidR="00136EEC" w:rsidRDefault="00136EEC" w:rsidP="001F2B80">
            <w:pPr>
              <w:pStyle w:val="Heading2"/>
              <w:spacing w:line="240" w:lineRule="auto"/>
              <w:rPr>
                <w:rFonts w:cs="Calibri"/>
                <w:sz w:val="24"/>
                <w:szCs w:val="24"/>
              </w:rPr>
            </w:pPr>
            <w:r>
              <w:rPr>
                <w:rFonts w:cs="Calibri"/>
                <w:sz w:val="24"/>
                <w:szCs w:val="24"/>
              </w:rPr>
              <w:t>$(1,153,140)</w:t>
            </w:r>
          </w:p>
        </w:tc>
        <w:tc>
          <w:tcPr>
            <w:tcW w:w="1676" w:type="dxa"/>
            <w:shd w:val="clear" w:color="auto" w:fill="BFBFBF"/>
          </w:tcPr>
          <w:p w:rsidR="00136EEC" w:rsidRDefault="00136EEC" w:rsidP="006F779D">
            <w:pPr>
              <w:pStyle w:val="Heading2"/>
              <w:spacing w:line="240" w:lineRule="auto"/>
              <w:rPr>
                <w:rFonts w:cs="Calibri"/>
                <w:sz w:val="24"/>
                <w:szCs w:val="24"/>
              </w:rPr>
            </w:pPr>
            <w:r>
              <w:rPr>
                <w:rFonts w:cs="Calibri"/>
                <w:sz w:val="24"/>
                <w:szCs w:val="24"/>
              </w:rPr>
              <w:t>$(729,831)</w:t>
            </w:r>
          </w:p>
        </w:tc>
        <w:tc>
          <w:tcPr>
            <w:tcW w:w="1706" w:type="dxa"/>
            <w:shd w:val="clear" w:color="auto" w:fill="BFBFBF"/>
          </w:tcPr>
          <w:p w:rsidR="00136EEC" w:rsidRDefault="00136EEC" w:rsidP="006F779D">
            <w:pPr>
              <w:pStyle w:val="Heading2"/>
              <w:spacing w:line="240" w:lineRule="auto"/>
              <w:rPr>
                <w:rFonts w:cs="Calibri"/>
                <w:sz w:val="24"/>
                <w:szCs w:val="24"/>
              </w:rPr>
            </w:pPr>
            <w:r>
              <w:rPr>
                <w:rFonts w:cs="Calibri"/>
                <w:sz w:val="24"/>
                <w:szCs w:val="24"/>
              </w:rPr>
              <w:t>6,754</w:t>
            </w:r>
          </w:p>
        </w:tc>
        <w:tc>
          <w:tcPr>
            <w:tcW w:w="1435" w:type="dxa"/>
            <w:shd w:val="clear" w:color="auto" w:fill="BFBFBF"/>
          </w:tcPr>
          <w:p w:rsidR="00136EEC" w:rsidRDefault="00136EEC" w:rsidP="006F779D">
            <w:pPr>
              <w:pStyle w:val="Heading2"/>
              <w:spacing w:line="240" w:lineRule="auto"/>
              <w:rPr>
                <w:rFonts w:cs="Calibri"/>
                <w:sz w:val="24"/>
                <w:szCs w:val="24"/>
              </w:rPr>
            </w:pPr>
            <w:r>
              <w:rPr>
                <w:rFonts w:cs="Calibri"/>
                <w:sz w:val="24"/>
                <w:szCs w:val="24"/>
              </w:rPr>
              <w:t>6,754</w:t>
            </w:r>
          </w:p>
        </w:tc>
      </w:tr>
    </w:tbl>
    <w:p w:rsidR="00E20EF7" w:rsidRPr="00157514" w:rsidRDefault="00E20EF7" w:rsidP="00E20EF7">
      <w:pPr>
        <w:pStyle w:val="Heading2"/>
        <w:rPr>
          <w:rFonts w:cs="Calibri"/>
          <w:sz w:val="24"/>
          <w:szCs w:val="24"/>
        </w:rPr>
      </w:pPr>
    </w:p>
    <w:p w:rsidR="00E20EF7" w:rsidRPr="000722EF" w:rsidRDefault="00F036AE" w:rsidP="0089043E">
      <w:pPr>
        <w:spacing w:after="120" w:line="240" w:lineRule="auto"/>
        <w:rPr>
          <w:rFonts w:cs="Calibri"/>
          <w:color w:val="000000" w:themeColor="text1"/>
        </w:rPr>
      </w:pPr>
      <w:r w:rsidRPr="000722EF">
        <w:rPr>
          <w:rFonts w:cs="Calibri"/>
          <w:color w:val="000000" w:themeColor="text1"/>
        </w:rPr>
        <w:t xml:space="preserve">The number of patients reached by the </w:t>
      </w:r>
      <w:r w:rsidRPr="000722EF">
        <w:rPr>
          <w:rFonts w:cs="Calibri"/>
          <w:i/>
          <w:color w:val="000000" w:themeColor="text1"/>
        </w:rPr>
        <w:t>TEC-C</w:t>
      </w:r>
      <w:r w:rsidRPr="000722EF">
        <w:rPr>
          <w:rFonts w:cs="Calibri"/>
          <w:color w:val="000000" w:themeColor="text1"/>
        </w:rPr>
        <w:t xml:space="preserve"> Model is based on historic experience of staff recruitment and actual patient enrollment. </w:t>
      </w:r>
      <w:r w:rsidR="00C33F9E" w:rsidRPr="000722EF">
        <w:rPr>
          <w:rFonts w:cs="Calibri"/>
          <w:color w:val="000000" w:themeColor="text1"/>
        </w:rPr>
        <w:t xml:space="preserve">The </w:t>
      </w:r>
      <w:r w:rsidR="00C33F9E" w:rsidRPr="000722EF">
        <w:rPr>
          <w:rFonts w:cs="Calibri"/>
          <w:i/>
          <w:color w:val="000000" w:themeColor="text1"/>
        </w:rPr>
        <w:t>TEC-C</w:t>
      </w:r>
      <w:r w:rsidR="00C33F9E" w:rsidRPr="000722EF">
        <w:rPr>
          <w:rFonts w:cs="Calibri"/>
          <w:color w:val="000000" w:themeColor="text1"/>
        </w:rPr>
        <w:t xml:space="preserve"> Model is </w:t>
      </w:r>
      <w:r w:rsidR="008249F2" w:rsidRPr="000722EF">
        <w:rPr>
          <w:rFonts w:cs="Calibri"/>
          <w:color w:val="000000" w:themeColor="text1"/>
        </w:rPr>
        <w:t>ready for deployment and if the</w:t>
      </w:r>
      <w:r w:rsidR="00C33F9E" w:rsidRPr="000722EF">
        <w:rPr>
          <w:rFonts w:cs="Calibri"/>
          <w:color w:val="000000" w:themeColor="text1"/>
        </w:rPr>
        <w:t xml:space="preserve"> recruitment of staff and patient enrollment  comes to fruition </w:t>
      </w:r>
      <w:r w:rsidR="008249F2" w:rsidRPr="000722EF">
        <w:rPr>
          <w:rFonts w:cs="Calibri"/>
          <w:color w:val="000000" w:themeColor="text1"/>
        </w:rPr>
        <w:t>at a</w:t>
      </w:r>
      <w:r w:rsidR="00C33F9E" w:rsidRPr="000722EF">
        <w:rPr>
          <w:rFonts w:cs="Calibri"/>
          <w:color w:val="000000" w:themeColor="text1"/>
        </w:rPr>
        <w:t xml:space="preserve"> quicker pace</w:t>
      </w:r>
      <w:r w:rsidR="008249F2" w:rsidRPr="000722EF">
        <w:rPr>
          <w:rFonts w:cs="Calibri"/>
          <w:color w:val="000000" w:themeColor="text1"/>
        </w:rPr>
        <w:t xml:space="preserve"> in Maryland</w:t>
      </w:r>
      <w:r w:rsidR="00C33F9E" w:rsidRPr="000722EF">
        <w:rPr>
          <w:rFonts w:cs="Calibri"/>
          <w:color w:val="000000" w:themeColor="text1"/>
        </w:rPr>
        <w:t xml:space="preserve"> </w:t>
      </w:r>
      <w:r w:rsidR="008249F2" w:rsidRPr="000722EF">
        <w:rPr>
          <w:rFonts w:cs="Calibri"/>
          <w:color w:val="000000" w:themeColor="text1"/>
        </w:rPr>
        <w:t xml:space="preserve">then the </w:t>
      </w:r>
      <w:r w:rsidR="00C33F9E" w:rsidRPr="000722EF">
        <w:rPr>
          <w:rFonts w:cs="Calibri"/>
          <w:color w:val="000000" w:themeColor="text1"/>
        </w:rPr>
        <w:t>timetable to reach breakeven will be prior to CY</w:t>
      </w:r>
      <w:r w:rsidR="00136EEC" w:rsidRPr="000722EF">
        <w:rPr>
          <w:rFonts w:cs="Calibri"/>
          <w:color w:val="000000" w:themeColor="text1"/>
        </w:rPr>
        <w:t xml:space="preserve">18.  </w:t>
      </w:r>
    </w:p>
    <w:p w:rsidR="000722EF" w:rsidRDefault="000722EF" w:rsidP="000722EF">
      <w:pPr>
        <w:spacing w:after="120" w:line="240" w:lineRule="auto"/>
        <w:rPr>
          <w:rFonts w:cs="Calibri"/>
          <w:color w:val="000000" w:themeColor="text1"/>
        </w:rPr>
      </w:pPr>
      <w:r w:rsidRPr="000722EF">
        <w:rPr>
          <w:rFonts w:cs="Calibri"/>
          <w:color w:val="000000" w:themeColor="text1"/>
        </w:rPr>
        <w:t xml:space="preserve">Though not directly calculated in the ROI, it is expected that the TEC-C Model will also enhance overall patient-engagement in care, thus improving secondary prevention efforts that could positively impact the ROI assumptions above. </w:t>
      </w:r>
      <w:bookmarkStart w:id="93" w:name="_Toc436991278"/>
      <w:bookmarkStart w:id="94" w:name="_Toc437801422"/>
    </w:p>
    <w:p w:rsidR="00793583" w:rsidRPr="002429FB" w:rsidRDefault="00793583" w:rsidP="00793583">
      <w:pPr>
        <w:spacing w:after="0" w:line="240" w:lineRule="auto"/>
      </w:pPr>
      <w:r w:rsidRPr="006865F8">
        <w:t xml:space="preserve">As positive ROI </w:t>
      </w:r>
      <w:r>
        <w:t>is realized.</w:t>
      </w:r>
      <w:r w:rsidRPr="006865F8">
        <w:t xml:space="preserve">  Payers will benefit through a lower total cost of care and a lower per capita cost for their patients.  </w:t>
      </w:r>
    </w:p>
    <w:p w:rsidR="00793583" w:rsidRDefault="00793583" w:rsidP="000722EF">
      <w:pPr>
        <w:spacing w:after="120" w:line="240" w:lineRule="auto"/>
        <w:rPr>
          <w:rFonts w:cs="Calibri"/>
          <w:color w:val="000000" w:themeColor="text1"/>
        </w:rPr>
      </w:pPr>
    </w:p>
    <w:p w:rsidR="00634A9A" w:rsidRPr="000722EF" w:rsidRDefault="00634A9A" w:rsidP="000722EF">
      <w:pPr>
        <w:spacing w:after="120" w:line="240" w:lineRule="auto"/>
        <w:rPr>
          <w:rFonts w:cs="Calibri"/>
          <w:color w:val="000000" w:themeColor="text1"/>
        </w:rPr>
      </w:pPr>
      <w:r w:rsidRPr="00157514">
        <w:rPr>
          <w:rFonts w:cs="Calibri"/>
          <w:sz w:val="24"/>
          <w:szCs w:val="24"/>
        </w:rPr>
        <w:t>4. A. Alignment with Maryland All-Pay</w:t>
      </w:r>
      <w:r w:rsidR="00147774">
        <w:rPr>
          <w:rFonts w:cs="Calibri"/>
          <w:sz w:val="24"/>
          <w:szCs w:val="24"/>
        </w:rPr>
        <w:t>er Model Goals and Requirements</w:t>
      </w:r>
      <w:r w:rsidR="00500EEE">
        <w:rPr>
          <w:rFonts w:cs="Calibri"/>
          <w:sz w:val="24"/>
          <w:szCs w:val="24"/>
        </w:rPr>
        <w:t>:</w:t>
      </w:r>
      <w:bookmarkEnd w:id="93"/>
      <w:bookmarkEnd w:id="94"/>
    </w:p>
    <w:p w:rsidR="00147774" w:rsidRPr="00147774" w:rsidRDefault="00147774" w:rsidP="00147774">
      <w:pPr>
        <w:spacing w:after="120" w:line="240" w:lineRule="auto"/>
      </w:pPr>
      <w:r w:rsidRPr="00147774">
        <w:t>The</w:t>
      </w:r>
      <w:r w:rsidRPr="00147774">
        <w:rPr>
          <w:i/>
        </w:rPr>
        <w:t xml:space="preserve"> TEC-C</w:t>
      </w:r>
      <w:r w:rsidRPr="00147774">
        <w:t xml:space="preserve"> aligns with the Maryland All-Payer Model in several ways:</w:t>
      </w:r>
    </w:p>
    <w:p w:rsidR="00147774" w:rsidRPr="00147774" w:rsidRDefault="00147774" w:rsidP="00147774">
      <w:pPr>
        <w:pStyle w:val="ListParagraph"/>
        <w:numPr>
          <w:ilvl w:val="0"/>
          <w:numId w:val="41"/>
        </w:numPr>
        <w:spacing w:after="120" w:line="240" w:lineRule="auto"/>
      </w:pPr>
      <w:r w:rsidRPr="00147774">
        <w:t xml:space="preserve">The </w:t>
      </w:r>
      <w:r w:rsidRPr="00147774">
        <w:rPr>
          <w:i/>
        </w:rPr>
        <w:t>TEC-C</w:t>
      </w:r>
      <w:r w:rsidRPr="00147774">
        <w:t>’s</w:t>
      </w:r>
      <w:r>
        <w:t xml:space="preserve"> population</w:t>
      </w:r>
      <w:r w:rsidRPr="00147774">
        <w:t xml:space="preserve"> focus is on the Medicare Fee for Service &gt;65</w:t>
      </w:r>
    </w:p>
    <w:p w:rsidR="00147774" w:rsidRPr="00147774" w:rsidRDefault="00147774" w:rsidP="00147774">
      <w:pPr>
        <w:pStyle w:val="ListParagraph"/>
        <w:numPr>
          <w:ilvl w:val="0"/>
          <w:numId w:val="41"/>
        </w:numPr>
        <w:spacing w:after="120" w:line="240" w:lineRule="auto"/>
      </w:pPr>
      <w:r w:rsidRPr="00147774">
        <w:t xml:space="preserve">The </w:t>
      </w:r>
      <w:r w:rsidRPr="00147774">
        <w:rPr>
          <w:i/>
        </w:rPr>
        <w:t>TEC-C</w:t>
      </w:r>
      <w:r>
        <w:t xml:space="preserve"> will decrease h</w:t>
      </w:r>
      <w:r w:rsidRPr="00147774">
        <w:t>ospital</w:t>
      </w:r>
      <w:r>
        <w:t xml:space="preserve"> inpatient</w:t>
      </w:r>
      <w:r w:rsidR="00FD3A5D">
        <w:t xml:space="preserve"> utilization</w:t>
      </w:r>
      <w:r>
        <w:t xml:space="preserve"> </w:t>
      </w:r>
      <w:r w:rsidR="00136EEC">
        <w:t xml:space="preserve">by 19% </w:t>
      </w:r>
      <w:r>
        <w:t>and o</w:t>
      </w:r>
      <w:r w:rsidRPr="00147774">
        <w:t>utpatient</w:t>
      </w:r>
      <w:r w:rsidR="00DB206A">
        <w:t xml:space="preserve"> </w:t>
      </w:r>
      <w:r w:rsidRPr="00147774">
        <w:t xml:space="preserve">utilization </w:t>
      </w:r>
      <w:r w:rsidR="00136EEC">
        <w:t xml:space="preserve">by </w:t>
      </w:r>
      <w:r w:rsidR="0023083A">
        <w:t>20%</w:t>
      </w:r>
      <w:r w:rsidR="00FD3A5D">
        <w:t>, thus</w:t>
      </w:r>
      <w:r w:rsidR="00136EEC">
        <w:t xml:space="preserve"> </w:t>
      </w:r>
      <w:r>
        <w:t>decreasing hospital cost of c</w:t>
      </w:r>
      <w:r w:rsidRPr="00147774">
        <w:t>are</w:t>
      </w:r>
      <w:r w:rsidR="00136EEC">
        <w:t xml:space="preserve"> </w:t>
      </w:r>
    </w:p>
    <w:p w:rsidR="00147774" w:rsidRPr="00147774" w:rsidRDefault="00147774" w:rsidP="00147774">
      <w:pPr>
        <w:pStyle w:val="ListParagraph"/>
        <w:numPr>
          <w:ilvl w:val="0"/>
          <w:numId w:val="41"/>
        </w:numPr>
        <w:spacing w:after="120" w:line="240" w:lineRule="auto"/>
      </w:pPr>
      <w:r w:rsidRPr="00147774">
        <w:t xml:space="preserve">The </w:t>
      </w:r>
      <w:r w:rsidRPr="00147774">
        <w:rPr>
          <w:i/>
        </w:rPr>
        <w:t>TEC-C</w:t>
      </w:r>
      <w:r>
        <w:t xml:space="preserve"> will decrease total cost of c</w:t>
      </w:r>
      <w:r w:rsidRPr="00147774">
        <w:t xml:space="preserve">are by also </w:t>
      </w:r>
      <w:r>
        <w:t>reducing post acute care s</w:t>
      </w:r>
      <w:r w:rsidRPr="00147774">
        <w:t xml:space="preserve">ervices specifically, </w:t>
      </w:r>
      <w:r>
        <w:t>skilled nursing facility c</w:t>
      </w:r>
      <w:r w:rsidRPr="00147774">
        <w:t>osts</w:t>
      </w:r>
    </w:p>
    <w:p w:rsidR="00147774" w:rsidRPr="00147774" w:rsidRDefault="00147774" w:rsidP="00147774">
      <w:pPr>
        <w:pStyle w:val="ListParagraph"/>
        <w:numPr>
          <w:ilvl w:val="0"/>
          <w:numId w:val="41"/>
        </w:numPr>
        <w:spacing w:after="120" w:line="240" w:lineRule="auto"/>
      </w:pPr>
      <w:r w:rsidRPr="00147774">
        <w:t xml:space="preserve">The </w:t>
      </w:r>
      <w:r w:rsidRPr="00147774">
        <w:rPr>
          <w:i/>
        </w:rPr>
        <w:t>TEC-C</w:t>
      </w:r>
      <w:r w:rsidRPr="00147774">
        <w:t xml:space="preserve"> will improve the quality measures by reducing</w:t>
      </w:r>
      <w:r>
        <w:t xml:space="preserve"> readmissions and improving patient s</w:t>
      </w:r>
      <w:r w:rsidRPr="00147774">
        <w:t>atisfaction</w:t>
      </w:r>
    </w:p>
    <w:p w:rsidR="008249F2" w:rsidRPr="008249F2" w:rsidRDefault="00634A9A" w:rsidP="008249F2">
      <w:pPr>
        <w:pStyle w:val="Heading2"/>
        <w:rPr>
          <w:rFonts w:cs="Calibri"/>
          <w:sz w:val="24"/>
          <w:szCs w:val="24"/>
        </w:rPr>
      </w:pPr>
      <w:bookmarkStart w:id="95" w:name="_Toc436991279"/>
      <w:bookmarkStart w:id="96" w:name="_Toc437801423"/>
      <w:r w:rsidRPr="00157514">
        <w:rPr>
          <w:rFonts w:cs="Calibri"/>
          <w:sz w:val="24"/>
          <w:szCs w:val="24"/>
        </w:rPr>
        <w:t xml:space="preserve">4. B. </w:t>
      </w:r>
      <w:r w:rsidR="00147774">
        <w:rPr>
          <w:rFonts w:cs="Calibri"/>
          <w:sz w:val="24"/>
          <w:szCs w:val="24"/>
        </w:rPr>
        <w:t>Expected Hospital ROI 2017-2019</w:t>
      </w:r>
      <w:r w:rsidR="00500EEE">
        <w:rPr>
          <w:rFonts w:cs="Calibri"/>
          <w:sz w:val="24"/>
          <w:szCs w:val="24"/>
        </w:rPr>
        <w:t>:</w:t>
      </w:r>
      <w:r w:rsidRPr="00157514">
        <w:rPr>
          <w:rFonts w:cs="Calibri"/>
          <w:sz w:val="24"/>
          <w:szCs w:val="24"/>
        </w:rPr>
        <w:t xml:space="preserve"> </w:t>
      </w:r>
      <w:bookmarkEnd w:id="95"/>
      <w:bookmarkEnd w:id="96"/>
    </w:p>
    <w:p w:rsidR="00F036AE" w:rsidRDefault="00136EEC">
      <w:r w:rsidRPr="000722EF">
        <w:t>The expected ROI is in Table 10 above</w:t>
      </w:r>
      <w:r w:rsidR="009E5A62" w:rsidRPr="000722EF">
        <w:t>. A positive ROI of 6,754 is expected by CY2018 with a total of 528 reached patients.</w:t>
      </w:r>
    </w:p>
    <w:p w:rsidR="008249F2" w:rsidRPr="008249F2" w:rsidRDefault="00634A9A" w:rsidP="0089043E">
      <w:pPr>
        <w:pStyle w:val="Heading2"/>
        <w:spacing w:line="240" w:lineRule="auto"/>
        <w:rPr>
          <w:rFonts w:cs="Calibri"/>
          <w:sz w:val="24"/>
          <w:szCs w:val="24"/>
        </w:rPr>
      </w:pPr>
      <w:bookmarkStart w:id="97" w:name="_Toc436991280"/>
      <w:bookmarkStart w:id="98" w:name="_Toc437801424"/>
      <w:r w:rsidRPr="00157514">
        <w:rPr>
          <w:rFonts w:cs="Calibri"/>
          <w:sz w:val="24"/>
          <w:szCs w:val="24"/>
        </w:rPr>
        <w:t>4. C. Utilizing, Apportioning, and Applying the ROI</w:t>
      </w:r>
      <w:bookmarkEnd w:id="97"/>
      <w:bookmarkEnd w:id="98"/>
      <w:r w:rsidR="00500EEE">
        <w:rPr>
          <w:rFonts w:cs="Calibri"/>
          <w:sz w:val="24"/>
          <w:szCs w:val="24"/>
        </w:rPr>
        <w:t>:</w:t>
      </w:r>
    </w:p>
    <w:p w:rsidR="0089043E" w:rsidRPr="0089043E" w:rsidRDefault="000257C2" w:rsidP="0089043E">
      <w:pPr>
        <w:pStyle w:val="Heading2"/>
        <w:spacing w:before="0" w:after="240" w:line="240" w:lineRule="auto"/>
        <w:rPr>
          <w:rFonts w:cs="Calibri"/>
          <w:b w:val="0"/>
          <w:color w:val="auto"/>
          <w:sz w:val="22"/>
          <w:szCs w:val="22"/>
        </w:rPr>
      </w:pPr>
      <w:r w:rsidRPr="000722EF">
        <w:rPr>
          <w:rFonts w:cs="Calibri"/>
          <w:b w:val="0"/>
          <w:color w:val="auto"/>
          <w:sz w:val="22"/>
          <w:szCs w:val="22"/>
        </w:rPr>
        <w:t xml:space="preserve">Due to the number of reached Medicare Patients, the direct ROI to the hospitals is not expected to be significant. As such, </w:t>
      </w:r>
      <w:r w:rsidR="00284633" w:rsidRPr="000722EF">
        <w:rPr>
          <w:rFonts w:cs="Calibri"/>
          <w:b w:val="0"/>
          <w:color w:val="auto"/>
          <w:sz w:val="22"/>
          <w:szCs w:val="22"/>
        </w:rPr>
        <w:t>we will look at</w:t>
      </w:r>
      <w:r w:rsidR="00571353" w:rsidRPr="000722EF">
        <w:rPr>
          <w:rFonts w:cs="Calibri"/>
          <w:b w:val="0"/>
          <w:color w:val="auto"/>
          <w:sz w:val="22"/>
          <w:szCs w:val="22"/>
        </w:rPr>
        <w:t xml:space="preserve"> actual outcomes related to </w:t>
      </w:r>
      <w:r w:rsidRPr="000722EF">
        <w:rPr>
          <w:rFonts w:cs="Calibri"/>
          <w:b w:val="0"/>
          <w:color w:val="auto"/>
          <w:sz w:val="22"/>
          <w:szCs w:val="22"/>
        </w:rPr>
        <w:t xml:space="preserve">the enrolled </w:t>
      </w:r>
      <w:r w:rsidR="00571353" w:rsidRPr="000722EF">
        <w:rPr>
          <w:rFonts w:cs="Calibri"/>
          <w:b w:val="0"/>
          <w:color w:val="auto"/>
          <w:sz w:val="22"/>
          <w:szCs w:val="22"/>
        </w:rPr>
        <w:t>patients to refine the ROI.  The Total Cost of Care ROI</w:t>
      </w:r>
      <w:r w:rsidR="00C33F9E" w:rsidRPr="000722EF">
        <w:rPr>
          <w:rFonts w:cs="Calibri"/>
          <w:b w:val="0"/>
          <w:color w:val="auto"/>
          <w:sz w:val="22"/>
          <w:szCs w:val="22"/>
        </w:rPr>
        <w:t xml:space="preserve"> </w:t>
      </w:r>
      <w:r w:rsidR="00571353" w:rsidRPr="000722EF">
        <w:rPr>
          <w:rFonts w:cs="Calibri"/>
          <w:b w:val="0"/>
          <w:color w:val="auto"/>
          <w:sz w:val="22"/>
          <w:szCs w:val="22"/>
        </w:rPr>
        <w:t>will provide overall savings to the Medicare Program and we will continue to refine this based on actual outcomes.</w:t>
      </w:r>
    </w:p>
    <w:p w:rsidR="00650565" w:rsidRPr="0089043E" w:rsidRDefault="00634A9A" w:rsidP="0089043E">
      <w:pPr>
        <w:pStyle w:val="Heading2"/>
        <w:spacing w:before="0" w:line="240" w:lineRule="auto"/>
        <w:rPr>
          <w:rFonts w:cs="Calibri"/>
          <w:sz w:val="22"/>
          <w:szCs w:val="22"/>
        </w:rPr>
      </w:pPr>
      <w:bookmarkStart w:id="99" w:name="_Toc436991281"/>
      <w:bookmarkStart w:id="100" w:name="_Toc437801425"/>
      <w:r w:rsidRPr="0089043E">
        <w:rPr>
          <w:rFonts w:cs="Calibri"/>
          <w:sz w:val="22"/>
          <w:szCs w:val="22"/>
        </w:rPr>
        <w:t xml:space="preserve">4. D. Reduction in Total Cost of Care beyond the Hospital: </w:t>
      </w:r>
      <w:bookmarkEnd w:id="99"/>
      <w:bookmarkEnd w:id="100"/>
    </w:p>
    <w:p w:rsidR="009C04ED" w:rsidRPr="009E5A62" w:rsidRDefault="000257C2" w:rsidP="0089043E">
      <w:pPr>
        <w:spacing w:after="120" w:line="240" w:lineRule="auto"/>
        <w:rPr>
          <w:rFonts w:eastAsia="Times New Roman" w:cs="Calibri"/>
          <w:bCs/>
          <w:spacing w:val="-3"/>
          <w:lang w:bidi="en-US"/>
        </w:rPr>
      </w:pPr>
      <w:r w:rsidRPr="00E54B7D">
        <w:rPr>
          <w:rFonts w:cs="Calibri"/>
        </w:rPr>
        <w:t xml:space="preserve">Based on historical performance, the </w:t>
      </w:r>
      <w:r w:rsidRPr="00E54B7D">
        <w:rPr>
          <w:rFonts w:cs="Calibri"/>
          <w:i/>
        </w:rPr>
        <w:t>TEC-C Model</w:t>
      </w:r>
      <w:r w:rsidRPr="00E54B7D">
        <w:rPr>
          <w:rFonts w:cs="Calibri"/>
        </w:rPr>
        <w:t xml:space="preserve"> </w:t>
      </w:r>
      <w:r w:rsidR="000722EF" w:rsidRPr="00E54B7D">
        <w:rPr>
          <w:rFonts w:cs="Calibri"/>
        </w:rPr>
        <w:t xml:space="preserve"> </w:t>
      </w:r>
      <w:r w:rsidR="00147774" w:rsidRPr="00E54B7D">
        <w:rPr>
          <w:rFonts w:cs="Calibri"/>
        </w:rPr>
        <w:t xml:space="preserve">is expected to reduce </w:t>
      </w:r>
      <w:r w:rsidRPr="00E54B7D">
        <w:rPr>
          <w:rFonts w:cs="Calibri"/>
        </w:rPr>
        <w:t>total</w:t>
      </w:r>
      <w:r w:rsidR="00147774" w:rsidRPr="00E54B7D">
        <w:rPr>
          <w:rFonts w:cs="Calibri"/>
        </w:rPr>
        <w:t xml:space="preserve"> cost of care.  The</w:t>
      </w:r>
      <w:r w:rsidR="00136EEC" w:rsidRPr="00E54B7D">
        <w:rPr>
          <w:rFonts w:cs="Calibri"/>
        </w:rPr>
        <w:t xml:space="preserve"> MTEC program</w:t>
      </w:r>
      <w:r w:rsidR="00D95651" w:rsidRPr="00E54B7D">
        <w:rPr>
          <w:rFonts w:cs="Calibri"/>
        </w:rPr>
        <w:t xml:space="preserve"> in Washington DC demonstrated</w:t>
      </w:r>
      <w:r w:rsidR="00CB5292" w:rsidRPr="00E54B7D">
        <w:rPr>
          <w:rFonts w:cs="Calibri"/>
        </w:rPr>
        <w:t xml:space="preserve"> and </w:t>
      </w:r>
      <w:r w:rsidRPr="00E54B7D">
        <w:rPr>
          <w:rFonts w:cs="Calibri"/>
        </w:rPr>
        <w:t>published a</w:t>
      </w:r>
      <w:r w:rsidR="00D95651" w:rsidRPr="00E54B7D">
        <w:rPr>
          <w:rFonts w:cs="Calibri"/>
        </w:rPr>
        <w:t xml:space="preserve"> total Medicare cost savings of 17% over two years compared to a similar matched cohort. </w:t>
      </w:r>
      <w:r w:rsidRPr="00E54B7D">
        <w:rPr>
          <w:rFonts w:cs="Calibri"/>
        </w:rPr>
        <w:t xml:space="preserve"> </w:t>
      </w:r>
      <w:r w:rsidR="00D95651" w:rsidRPr="00E54B7D">
        <w:rPr>
          <w:rFonts w:cs="Calibri"/>
        </w:rPr>
        <w:t>Additionally, the intervention showed a</w:t>
      </w:r>
      <w:r w:rsidR="00136EEC" w:rsidRPr="00E54B7D">
        <w:rPr>
          <w:rFonts w:cs="Calibri"/>
        </w:rPr>
        <w:t xml:space="preserve"> </w:t>
      </w:r>
      <w:r w:rsidR="00284633" w:rsidRPr="00E54B7D">
        <w:rPr>
          <w:rFonts w:cs="Calibri"/>
        </w:rPr>
        <w:t>savings of 21</w:t>
      </w:r>
      <w:r w:rsidR="00136EEC" w:rsidRPr="00E54B7D">
        <w:rPr>
          <w:rFonts w:cs="Calibri"/>
        </w:rPr>
        <w:t xml:space="preserve">% </w:t>
      </w:r>
      <w:r w:rsidR="00D95651" w:rsidRPr="00E54B7D">
        <w:rPr>
          <w:rFonts w:cs="Calibri"/>
        </w:rPr>
        <w:t xml:space="preserve">in </w:t>
      </w:r>
      <w:r w:rsidR="00136EEC" w:rsidRPr="00E54B7D">
        <w:rPr>
          <w:rFonts w:cs="Calibri"/>
        </w:rPr>
        <w:t xml:space="preserve">Skilled Nursing Facility </w:t>
      </w:r>
      <w:r w:rsidR="00D95651" w:rsidRPr="00E54B7D">
        <w:rPr>
          <w:rFonts w:cs="Calibri"/>
        </w:rPr>
        <w:t>use</w:t>
      </w:r>
      <w:r w:rsidR="009E5A62" w:rsidRPr="00E54B7D">
        <w:rPr>
          <w:rFonts w:cs="Calibri"/>
        </w:rPr>
        <w:t xml:space="preserve">, </w:t>
      </w:r>
      <w:r w:rsidR="00D95651" w:rsidRPr="00E54B7D">
        <w:rPr>
          <w:rFonts w:cs="Calibri"/>
        </w:rPr>
        <w:t>fewer sub-specialis</w:t>
      </w:r>
      <w:r w:rsidR="00684FCA" w:rsidRPr="00E54B7D">
        <w:rPr>
          <w:rFonts w:cs="Calibri"/>
        </w:rPr>
        <w:t>t</w:t>
      </w:r>
      <w:r w:rsidR="00D95651" w:rsidRPr="00E54B7D">
        <w:rPr>
          <w:rFonts w:cs="Calibri"/>
        </w:rPr>
        <w:t xml:space="preserve"> outpatient visits</w:t>
      </w:r>
      <w:r w:rsidR="009E5A62" w:rsidRPr="00E54B7D">
        <w:rPr>
          <w:rFonts w:cs="Calibri"/>
        </w:rPr>
        <w:t xml:space="preserve"> and demonstrated improved</w:t>
      </w:r>
      <w:r w:rsidR="009E5A62" w:rsidRPr="00E54B7D">
        <w:rPr>
          <w:rFonts w:eastAsia="Times New Roman" w:cs="Calibri"/>
          <w:bCs/>
          <w:spacing w:val="-3"/>
          <w:lang w:bidi="en-US"/>
        </w:rPr>
        <w:t xml:space="preserve"> patient and caregiver satisfaction and experience</w:t>
      </w:r>
      <w:r w:rsidR="00D95651" w:rsidRPr="00E54B7D">
        <w:rPr>
          <w:rFonts w:cs="Calibri"/>
        </w:rPr>
        <w:t xml:space="preserve">. </w:t>
      </w:r>
      <w:r w:rsidR="00571353" w:rsidRPr="00E54B7D">
        <w:rPr>
          <w:rFonts w:cs="Calibri"/>
        </w:rPr>
        <w:t xml:space="preserve">We anticipate </w:t>
      </w:r>
      <w:r w:rsidR="00D95651" w:rsidRPr="00E54B7D">
        <w:rPr>
          <w:rFonts w:cs="Calibri"/>
        </w:rPr>
        <w:t>similar</w:t>
      </w:r>
      <w:r w:rsidR="00571353" w:rsidRPr="00E54B7D">
        <w:rPr>
          <w:rFonts w:cs="Calibri"/>
        </w:rPr>
        <w:t xml:space="preserve"> results</w:t>
      </w:r>
      <w:r w:rsidR="00CB5292" w:rsidRPr="00E54B7D">
        <w:rPr>
          <w:rFonts w:cs="Calibri"/>
        </w:rPr>
        <w:t xml:space="preserve"> in Maryland</w:t>
      </w:r>
      <w:r w:rsidR="00571353" w:rsidRPr="00E54B7D">
        <w:rPr>
          <w:rFonts w:cs="Calibri"/>
        </w:rPr>
        <w:t xml:space="preserve"> and </w:t>
      </w:r>
      <w:r w:rsidRPr="00E54B7D">
        <w:rPr>
          <w:rFonts w:cs="Calibri"/>
        </w:rPr>
        <w:t xml:space="preserve">therefore built </w:t>
      </w:r>
      <w:r w:rsidR="00571353" w:rsidRPr="00E54B7D">
        <w:rPr>
          <w:rFonts w:cs="Calibri"/>
        </w:rPr>
        <w:t xml:space="preserve">the ROI on </w:t>
      </w:r>
      <w:r w:rsidR="00CB5292" w:rsidRPr="00E54B7D">
        <w:rPr>
          <w:rFonts w:cs="Calibri"/>
        </w:rPr>
        <w:t>our</w:t>
      </w:r>
      <w:r w:rsidR="00571353" w:rsidRPr="00E54B7D">
        <w:rPr>
          <w:rFonts w:cs="Calibri"/>
        </w:rPr>
        <w:t xml:space="preserve"> </w:t>
      </w:r>
      <w:r w:rsidR="00CB5292" w:rsidRPr="00E54B7D">
        <w:rPr>
          <w:rFonts w:cs="Calibri"/>
        </w:rPr>
        <w:t xml:space="preserve">proven </w:t>
      </w:r>
      <w:r w:rsidRPr="00E54B7D">
        <w:rPr>
          <w:rFonts w:cs="Calibri"/>
        </w:rPr>
        <w:t>experience. As</w:t>
      </w:r>
      <w:r w:rsidR="00CB5292" w:rsidRPr="00E54B7D">
        <w:rPr>
          <w:rFonts w:cs="Calibri"/>
        </w:rPr>
        <w:t xml:space="preserve"> we move forward, we plan to monitor and compare the </w:t>
      </w:r>
      <w:r w:rsidR="00CB5292" w:rsidRPr="00E54B7D">
        <w:rPr>
          <w:rFonts w:cs="Calibri"/>
          <w:i/>
        </w:rPr>
        <w:t>TEC-</w:t>
      </w:r>
      <w:r w:rsidRPr="00E54B7D">
        <w:rPr>
          <w:rFonts w:cs="Calibri"/>
          <w:i/>
        </w:rPr>
        <w:t>C</w:t>
      </w:r>
      <w:r w:rsidRPr="00E54B7D">
        <w:rPr>
          <w:rFonts w:cs="Calibri"/>
        </w:rPr>
        <w:t xml:space="preserve"> outcomes</w:t>
      </w:r>
      <w:r w:rsidR="00CB5292" w:rsidRPr="00E54B7D">
        <w:rPr>
          <w:rFonts w:cs="Calibri"/>
        </w:rPr>
        <w:t xml:space="preserve"> to a similar group with usual care.</w:t>
      </w:r>
      <w:r w:rsidR="00CB5292" w:rsidRPr="0089043E">
        <w:rPr>
          <w:rFonts w:cs="Calibri"/>
        </w:rPr>
        <w:t xml:space="preserve"> </w:t>
      </w:r>
      <w:r w:rsidR="009E5A62">
        <w:rPr>
          <w:rFonts w:cs="Calibri"/>
        </w:rPr>
        <w:t xml:space="preserve"> </w:t>
      </w:r>
    </w:p>
    <w:p w:rsidR="0089043E" w:rsidRPr="0089043E" w:rsidRDefault="00916FF4" w:rsidP="0089043E">
      <w:pPr>
        <w:pStyle w:val="Heading1"/>
        <w:numPr>
          <w:ilvl w:val="0"/>
          <w:numId w:val="16"/>
        </w:numPr>
        <w:spacing w:before="240" w:after="240" w:line="240" w:lineRule="auto"/>
        <w:rPr>
          <w:rFonts w:ascii="Calibri" w:hAnsi="Calibri" w:cs="Calibri"/>
        </w:rPr>
      </w:pPr>
      <w:bookmarkStart w:id="101" w:name="_Toc436991282"/>
      <w:bookmarkStart w:id="102" w:name="_Toc437801426"/>
      <w:r w:rsidRPr="00157514">
        <w:rPr>
          <w:rFonts w:ascii="Calibri" w:hAnsi="Calibri" w:cs="Calibri"/>
        </w:rPr>
        <w:t>Scalability and</w:t>
      </w:r>
      <w:r w:rsidR="002A0C66" w:rsidRPr="00157514">
        <w:rPr>
          <w:rFonts w:ascii="Calibri" w:hAnsi="Calibri" w:cs="Calibri"/>
        </w:rPr>
        <w:t xml:space="preserve"> Sustainability</w:t>
      </w:r>
      <w:bookmarkEnd w:id="101"/>
      <w:bookmarkEnd w:id="102"/>
    </w:p>
    <w:p w:rsidR="007F4B80" w:rsidRPr="00157514" w:rsidRDefault="007F4B80" w:rsidP="0089043E">
      <w:pPr>
        <w:pStyle w:val="Heading2"/>
        <w:spacing w:after="240" w:line="240" w:lineRule="auto"/>
        <w:rPr>
          <w:rFonts w:cs="Calibri"/>
          <w:sz w:val="24"/>
          <w:szCs w:val="24"/>
        </w:rPr>
      </w:pPr>
      <w:bookmarkStart w:id="103" w:name="_Toc436991283"/>
      <w:bookmarkStart w:id="104" w:name="_Toc437801427"/>
      <w:r w:rsidRPr="00157514">
        <w:rPr>
          <w:rFonts w:cs="Calibri"/>
          <w:sz w:val="24"/>
          <w:szCs w:val="24"/>
        </w:rPr>
        <w:t>5. A. Sustainability of the Intervention:</w:t>
      </w:r>
      <w:bookmarkEnd w:id="103"/>
      <w:bookmarkEnd w:id="104"/>
    </w:p>
    <w:p w:rsidR="00B8090F" w:rsidRPr="000855D7" w:rsidRDefault="00B8090F" w:rsidP="0089043E">
      <w:pPr>
        <w:spacing w:after="120" w:line="240" w:lineRule="auto"/>
        <w:rPr>
          <w:rFonts w:asciiTheme="minorHAnsi" w:hAnsiTheme="minorHAnsi" w:cstheme="minorHAnsi"/>
        </w:rPr>
      </w:pPr>
      <w:bookmarkStart w:id="105" w:name="_Toc436991284"/>
      <w:r w:rsidRPr="000855D7">
        <w:rPr>
          <w:rFonts w:asciiTheme="minorHAnsi" w:hAnsiTheme="minorHAnsi" w:cstheme="minorHAnsi"/>
          <w:i/>
        </w:rPr>
        <w:t>TEC-C</w:t>
      </w:r>
      <w:r w:rsidRPr="000855D7">
        <w:rPr>
          <w:rFonts w:asciiTheme="minorHAnsi" w:hAnsiTheme="minorHAnsi" w:cstheme="minorHAnsi"/>
        </w:rPr>
        <w:t xml:space="preserve"> and </w:t>
      </w:r>
      <w:r>
        <w:rPr>
          <w:rFonts w:asciiTheme="minorHAnsi" w:hAnsiTheme="minorHAnsi" w:cstheme="minorHAnsi"/>
        </w:rPr>
        <w:t>its</w:t>
      </w:r>
      <w:r w:rsidRPr="000855D7">
        <w:rPr>
          <w:rFonts w:asciiTheme="minorHAnsi" w:hAnsiTheme="minorHAnsi" w:cstheme="minorHAnsi"/>
        </w:rPr>
        <w:t xml:space="preserve"> MTEC care teams </w:t>
      </w:r>
      <w:r>
        <w:rPr>
          <w:rFonts w:asciiTheme="minorHAnsi" w:hAnsiTheme="minorHAnsi" w:cstheme="minorHAnsi"/>
        </w:rPr>
        <w:t>serve</w:t>
      </w:r>
      <w:r w:rsidRPr="000855D7">
        <w:rPr>
          <w:rFonts w:asciiTheme="minorHAnsi" w:hAnsiTheme="minorHAnsi" w:cstheme="minorHAnsi"/>
        </w:rPr>
        <w:t xml:space="preserve"> frail elders who have high symptom burden and functional impairment, which predict greater mortality and higher medical costs, including a risk of emergency department visits, hospital admission, and use of postacute care services</w:t>
      </w:r>
      <w:r w:rsidR="007A51DD">
        <w:rPr>
          <w:rFonts w:asciiTheme="minorHAnsi" w:hAnsiTheme="minorHAnsi" w:cstheme="minorHAnsi"/>
        </w:rPr>
        <w:t xml:space="preserve"> </w:t>
      </w:r>
      <w:r w:rsidR="006C3641" w:rsidRPr="007A51DD">
        <w:rPr>
          <w:rFonts w:eastAsia="Times New Roman" w:cs="Calibri"/>
          <w:kern w:val="24"/>
        </w:rPr>
        <w:fldChar w:fldCharType="begin"/>
      </w:r>
      <w:r w:rsidR="00DA147B">
        <w:rPr>
          <w:rFonts w:eastAsia="Times New Roman" w:cs="Calibri"/>
          <w:kern w:val="24"/>
        </w:rPr>
        <w:instrText xml:space="preserve"> ADDIN REFMGR.CITE &lt;Refman&gt;&lt;Cite&gt;&lt;Author&gt;De Jonge&lt;/Author&gt;&lt;Year&gt;2014&lt;/Year&gt;&lt;RecNum&gt;104&lt;/RecNum&gt;&lt;IDText&gt;Effects of home-based primary care on Medicare costs in high-risk elders&lt;/IDText&gt;&lt;MDL Ref_Type="Journal"&gt;&lt;Ref_Type&gt;Journal&lt;/Ref_Type&gt;&lt;Ref_ID&gt;104&lt;/Ref_ID&gt;&lt;Title_Primary&gt;Effects of home-based primary care on Medicare costs in high-risk elders&lt;/Title_Primary&gt;&lt;Authors_Primary&gt;De Jonge,K.E.&lt;/Authors_Primary&gt;&lt;Authors_Primary&gt;Jamshed,N.&lt;/Authors_Primary&gt;&lt;Authors_Primary&gt;Gilden,D.&lt;/Authors_Primary&gt;&lt;Authors_Primary&gt;Kubisiak,J.&lt;/Authors_Primary&gt;&lt;Authors_Primary&gt;Bruce,S.R.&lt;/Authors_Primary&gt;&lt;Authors_Primary&gt;Taler,G.&lt;/Authors_Primary&gt;&lt;Date_Primary&gt;2014/10&lt;/Date_Primary&gt;&lt;Keywords&gt;Aged&lt;/Keywords&gt;&lt;Keywords&gt;Aged,80 and over&lt;/Keywords&gt;&lt;Keywords&gt;Case-Control Studies&lt;/Keywords&gt;&lt;Keywords&gt;economics&lt;/Keywords&gt;&lt;Keywords&gt;Female&lt;/Keywords&gt;&lt;Keywords&gt;Follow-Up Studies&lt;/Keywords&gt;&lt;Keywords&gt;Frail Elderly&lt;/Keywords&gt;&lt;Keywords&gt;Home Care Services&lt;/Keywords&gt;&lt;Keywords&gt;Humans&lt;/Keywords&gt;&lt;Keywords&gt;Male&lt;/Keywords&gt;&lt;Keywords&gt;Medicare&lt;/Keywords&gt;&lt;Keywords&gt;Mortality&lt;/Keywords&gt;&lt;Keywords&gt;Multivariate Analysis&lt;/Keywords&gt;&lt;Keywords&gt;Primary Health Care&lt;/Keywords&gt;&lt;Keywords&gt;United States&lt;/Keywords&gt;&lt;Keywords&gt;Urban Health Services&lt;/Keywords&gt;&lt;Reprint&gt;Not in File&lt;/Reprint&gt;&lt;Start_Page&gt;1825&lt;/Start_Page&gt;&lt;End_Page&gt;1831&lt;/End_Page&gt;&lt;Periodical&gt;J.Am.Geriatr.Soc.&lt;/Periodical&gt;&lt;Volume&gt;62&lt;/Volume&gt;&lt;Issue&gt;10&lt;/Issue&gt;&lt;Misc_3&gt;10.1111/jgs.12974 [doi]&lt;/Misc_3&gt;&lt;Address&gt;Section of Geriatrics, MedStar Washington Hospital Center, Washington, District of Columbia&lt;/Address&gt;&lt;Web_URL&gt;PM:25039690&lt;/Web_URL&gt;&lt;ZZ_JournalStdAbbrev&gt;&lt;f name="System"&gt;J.Am.Geriatr.Soc.&lt;/f&gt;&lt;/ZZ_JournalStdAbbrev&gt;&lt;ZZ_WorkformID&gt;1&lt;/ZZ_WorkformID&gt;&lt;/MDL&gt;&lt;/Cite&gt;&lt;/Refman&gt;</w:instrText>
      </w:r>
      <w:r w:rsidR="006C3641" w:rsidRPr="007A51DD">
        <w:rPr>
          <w:rFonts w:eastAsia="Times New Roman" w:cs="Calibri"/>
          <w:kern w:val="24"/>
        </w:rPr>
        <w:fldChar w:fldCharType="separate"/>
      </w:r>
      <w:r w:rsidR="007A51DD" w:rsidRPr="007A51DD">
        <w:rPr>
          <w:rFonts w:eastAsia="Times New Roman" w:cs="Calibri"/>
          <w:noProof/>
          <w:kern w:val="24"/>
        </w:rPr>
        <w:t>(De Jonge et al., 2014)</w:t>
      </w:r>
      <w:r w:rsidR="006C3641" w:rsidRPr="007A51DD">
        <w:rPr>
          <w:rFonts w:eastAsia="Times New Roman" w:cs="Calibri"/>
          <w:kern w:val="24"/>
        </w:rPr>
        <w:fldChar w:fldCharType="end"/>
      </w:r>
      <w:r w:rsidRPr="000855D7">
        <w:rPr>
          <w:rFonts w:asciiTheme="minorHAnsi" w:hAnsiTheme="minorHAnsi" w:cstheme="minorHAnsi"/>
        </w:rPr>
        <w:t xml:space="preserve">.  Providing </w:t>
      </w:r>
      <w:r w:rsidRPr="000855D7">
        <w:rPr>
          <w:rFonts w:asciiTheme="minorHAnsi" w:eastAsia="Times New Roman" w:hAnsiTheme="minorHAnsi" w:cstheme="minorHAnsi"/>
          <w:bCs/>
          <w:spacing w:val="-3"/>
          <w:lang w:bidi="en-US"/>
        </w:rPr>
        <w:t xml:space="preserve">a single, comprehensive source of home-based medical and social services for frail elders and their families </w:t>
      </w:r>
      <w:r w:rsidRPr="000855D7">
        <w:rPr>
          <w:rFonts w:asciiTheme="minorHAnsi" w:hAnsiTheme="minorHAnsi" w:cstheme="minorHAnsi"/>
        </w:rPr>
        <w:t xml:space="preserve"> and directly addresses the Centers for Medicare and Medicaid Services’ “Three Part Aim,” to 1) enhance patient care, 2) improve health outcomes, and 3) lower total costs. </w:t>
      </w:r>
    </w:p>
    <w:p w:rsidR="00B074BC" w:rsidRDefault="00B074BC" w:rsidP="0089043E">
      <w:pPr>
        <w:tabs>
          <w:tab w:val="num" w:pos="1440"/>
        </w:tabs>
        <w:spacing w:after="120" w:line="240" w:lineRule="auto"/>
      </w:pPr>
      <w:r w:rsidRPr="003A59B7">
        <w:rPr>
          <w:i/>
        </w:rPr>
        <w:lastRenderedPageBreak/>
        <w:t>TEC-C</w:t>
      </w:r>
      <w:r w:rsidRPr="003A59B7">
        <w:t xml:space="preserve"> is sustainable without additional </w:t>
      </w:r>
      <w:r>
        <w:t xml:space="preserve">rate increases in future years, </w:t>
      </w:r>
      <w:r w:rsidRPr="003A59B7">
        <w:t xml:space="preserve">beyond the ongoing amount associated with this </w:t>
      </w:r>
      <w:r>
        <w:t>award in the following ways:</w:t>
      </w:r>
    </w:p>
    <w:p w:rsidR="00B8090F" w:rsidRPr="00B074BC" w:rsidRDefault="00B8090F" w:rsidP="0089043E">
      <w:pPr>
        <w:pStyle w:val="ListParagraph"/>
        <w:numPr>
          <w:ilvl w:val="0"/>
          <w:numId w:val="37"/>
        </w:numPr>
        <w:tabs>
          <w:tab w:val="num" w:pos="1440"/>
        </w:tabs>
        <w:spacing w:after="120" w:line="240" w:lineRule="auto"/>
        <w:rPr>
          <w:rFonts w:asciiTheme="minorHAnsi" w:eastAsia="Times New Roman" w:hAnsiTheme="minorHAnsi" w:cstheme="minorHAnsi"/>
          <w:bCs/>
          <w:spacing w:val="-3"/>
          <w:lang w:bidi="en-US"/>
        </w:rPr>
      </w:pPr>
      <w:r w:rsidRPr="00B074BC">
        <w:rPr>
          <w:rFonts w:asciiTheme="minorHAnsi" w:hAnsiTheme="minorHAnsi" w:cstheme="minorHAnsi"/>
        </w:rPr>
        <w:t xml:space="preserve">The MTEC program has demonstrated success having </w:t>
      </w:r>
      <w:r w:rsidRPr="00B074BC">
        <w:rPr>
          <w:rFonts w:asciiTheme="minorHAnsi" w:eastAsia="Times New Roman" w:hAnsiTheme="minorHAnsi" w:cstheme="minorHAnsi"/>
          <w:bCs/>
          <w:spacing w:val="-3"/>
          <w:lang w:bidi="en-US"/>
        </w:rPr>
        <w:t xml:space="preserve">reduced per capita Medicare costs by 20 percent as part of IAH, and having received a 60% share a $1.8 million payment from CMS in July, 2015 </w:t>
      </w:r>
      <w:r w:rsidR="006C3641">
        <w:rPr>
          <w:rFonts w:asciiTheme="minorHAnsi" w:eastAsia="Times New Roman" w:hAnsiTheme="minorHAnsi" w:cstheme="minorHAnsi"/>
          <w:bCs/>
          <w:spacing w:val="-3"/>
          <w:lang w:bidi="en-US"/>
        </w:rPr>
        <w:fldChar w:fldCharType="begin"/>
      </w:r>
      <w:r w:rsidR="00DA147B">
        <w:rPr>
          <w:rFonts w:asciiTheme="minorHAnsi" w:eastAsia="Times New Roman" w:hAnsiTheme="minorHAnsi" w:cstheme="minorHAnsi"/>
          <w:bCs/>
          <w:spacing w:val="-3"/>
          <w:lang w:bidi="en-US"/>
        </w:rPr>
        <w:instrText xml:space="preserve"> ADDIN REFMGR.CITE &lt;Refman&gt;&lt;Cite&gt;&lt;Author&gt;MedStar Washington Hospital Center&lt;/Author&gt;&lt;Year&gt;2015&lt;/Year&gt;&lt;RecNum&gt;131&lt;/RecNum&gt;&lt;IDText&gt;A Proven Model: National Demonstration Validates Treating Frail Elders in their Home Saves in Medicare Costs.&lt;/IDText&gt;&lt;MDL Ref_Type="Electronic Citation"&gt;&lt;Ref_Type&gt;Electronic Citation&lt;/Ref_Type&gt;&lt;Ref_ID&gt;131&lt;/Ref_ID&gt;&lt;Title_Primary&gt;&lt;f name="Calibri"&gt;A Proven Model: National Demonstration Validates Treating Frail Elders in their Home Saves in Medicare Costs.&lt;/f&gt;&lt;/Title_Primary&gt;&lt;Authors_Primary&gt;MedStar Washington Hospital Center&lt;/Authors_Primary&gt;&lt;Date_Primary&gt;2015&lt;/Date_Primary&gt;&lt;Keywords&gt;Medicare&lt;/Keywords&gt;&lt;Reprint&gt;Not in File&lt;/Reprint&gt;&lt;Periodical&gt;MedStar Washington Hospital Center&lt;/Periodical&gt;&lt;Web_URL&gt;&lt;f name="Calibri"&gt;&lt;u&gt;http://www.medstarwashington.org/2015/06/18/a-proven-model-national-demonstration-validates-treating-frail-elders-in-their-home-saves-in-medicare-costs/#q={&lt;/u&gt;&lt;/f&gt;&lt;f name="Times New Roman"&gt;&lt;u&gt;}&lt;/u&gt;&lt;/f&gt;&lt;/Web_URL&gt;&lt;ZZ_JournalFull&gt;&lt;f name="System"&gt;MedStar Washington Hospital Center&lt;/f&gt;&lt;/ZZ_JournalFull&gt;&lt;ZZ_WorkformID&gt;34&lt;/ZZ_WorkformID&gt;&lt;/MDL&gt;&lt;/Cite&gt;&lt;/Refman&gt;</w:instrText>
      </w:r>
      <w:r w:rsidR="006C3641">
        <w:rPr>
          <w:rFonts w:asciiTheme="minorHAnsi" w:eastAsia="Times New Roman" w:hAnsiTheme="minorHAnsi" w:cstheme="minorHAnsi"/>
          <w:bCs/>
          <w:spacing w:val="-3"/>
          <w:lang w:bidi="en-US"/>
        </w:rPr>
        <w:fldChar w:fldCharType="separate"/>
      </w:r>
      <w:r w:rsidR="007A51DD">
        <w:rPr>
          <w:rFonts w:asciiTheme="minorHAnsi" w:eastAsia="Times New Roman" w:hAnsiTheme="minorHAnsi" w:cstheme="minorHAnsi"/>
          <w:bCs/>
          <w:noProof/>
          <w:spacing w:val="-3"/>
          <w:lang w:bidi="en-US"/>
        </w:rPr>
        <w:t>(MedStar Washington Hospital Center, 2015)</w:t>
      </w:r>
      <w:r w:rsidR="006C3641">
        <w:rPr>
          <w:rFonts w:asciiTheme="minorHAnsi" w:eastAsia="Times New Roman" w:hAnsiTheme="minorHAnsi" w:cstheme="minorHAnsi"/>
          <w:bCs/>
          <w:spacing w:val="-3"/>
          <w:lang w:bidi="en-US"/>
        </w:rPr>
        <w:fldChar w:fldCharType="end"/>
      </w:r>
      <w:r w:rsidRPr="00B074BC">
        <w:rPr>
          <w:rFonts w:asciiTheme="minorHAnsi" w:eastAsia="Times New Roman" w:hAnsiTheme="minorHAnsi" w:cstheme="minorHAnsi"/>
          <w:bCs/>
          <w:spacing w:val="-3"/>
          <w:lang w:bidi="en-US"/>
        </w:rPr>
        <w:t xml:space="preserve">. MTEC’s successful participation in IAH provides evidence of the clinical and financial efficacy of the model.  </w:t>
      </w:r>
      <w:r w:rsidRPr="00B074BC">
        <w:rPr>
          <w:rFonts w:asciiTheme="minorHAnsi" w:eastAsia="Times New Roman" w:hAnsiTheme="minorHAnsi" w:cstheme="minorHAnsi"/>
          <w:b/>
          <w:bCs/>
          <w:i/>
          <w:spacing w:val="-3"/>
          <w:lang w:bidi="en-US"/>
        </w:rPr>
        <w:t>We hypothesize that Baltimore City</w:t>
      </w:r>
      <w:r w:rsidR="00DB206A">
        <w:rPr>
          <w:rFonts w:asciiTheme="minorHAnsi" w:eastAsia="Times New Roman" w:hAnsiTheme="minorHAnsi" w:cstheme="minorHAnsi"/>
          <w:b/>
          <w:bCs/>
          <w:i/>
          <w:spacing w:val="-3"/>
          <w:lang w:bidi="en-US"/>
        </w:rPr>
        <w:t xml:space="preserve"> </w:t>
      </w:r>
      <w:r w:rsidRPr="00B074BC">
        <w:rPr>
          <w:rFonts w:asciiTheme="minorHAnsi" w:eastAsia="Times New Roman" w:hAnsiTheme="minorHAnsi" w:cstheme="minorHAnsi"/>
          <w:b/>
          <w:bCs/>
          <w:i/>
          <w:spacing w:val="-3"/>
          <w:lang w:bidi="en-US"/>
        </w:rPr>
        <w:t xml:space="preserve"> elders enrolled in MTEC teams will also experience similar significant Medicare</w:t>
      </w:r>
      <w:r w:rsidR="00B074BC" w:rsidRPr="00B074BC">
        <w:rPr>
          <w:rFonts w:asciiTheme="minorHAnsi" w:eastAsia="Times New Roman" w:hAnsiTheme="minorHAnsi" w:cstheme="minorHAnsi"/>
          <w:b/>
          <w:bCs/>
          <w:i/>
          <w:spacing w:val="-3"/>
          <w:lang w:bidi="en-US"/>
        </w:rPr>
        <w:t xml:space="preserve"> savings</w:t>
      </w:r>
      <w:r w:rsidRPr="00B074BC">
        <w:rPr>
          <w:rFonts w:asciiTheme="minorHAnsi" w:eastAsia="Times New Roman" w:hAnsiTheme="minorHAnsi" w:cstheme="minorHAnsi"/>
          <w:bCs/>
          <w:spacing w:val="-3"/>
          <w:lang w:bidi="en-US"/>
        </w:rPr>
        <w:t>.</w:t>
      </w:r>
      <w:r w:rsidR="00B074BC" w:rsidRPr="00B074BC">
        <w:rPr>
          <w:rFonts w:asciiTheme="minorHAnsi" w:eastAsia="Times New Roman" w:hAnsiTheme="minorHAnsi" w:cstheme="minorHAnsi"/>
          <w:bCs/>
          <w:spacing w:val="-3"/>
          <w:lang w:bidi="en-US"/>
        </w:rPr>
        <w:t xml:space="preserve"> </w:t>
      </w:r>
    </w:p>
    <w:p w:rsidR="00B8090F" w:rsidRPr="00B074BC" w:rsidRDefault="00B8090F" w:rsidP="00B074BC">
      <w:pPr>
        <w:pStyle w:val="ListParagraph"/>
        <w:numPr>
          <w:ilvl w:val="0"/>
          <w:numId w:val="37"/>
        </w:numPr>
        <w:spacing w:after="120" w:line="240" w:lineRule="auto"/>
        <w:rPr>
          <w:rFonts w:asciiTheme="minorHAnsi" w:hAnsiTheme="minorHAnsi" w:cstheme="minorHAnsi"/>
        </w:rPr>
      </w:pPr>
      <w:r w:rsidRPr="00B074BC">
        <w:rPr>
          <w:rFonts w:asciiTheme="minorHAnsi" w:hAnsiTheme="minorHAnsi" w:cstheme="minorHAnsi"/>
        </w:rPr>
        <w:t xml:space="preserve">By operating in the proposed </w:t>
      </w:r>
      <w:r w:rsidRPr="00B074BC">
        <w:rPr>
          <w:rFonts w:asciiTheme="minorHAnsi" w:hAnsiTheme="minorHAnsi" w:cstheme="minorHAnsi"/>
          <w:i/>
        </w:rPr>
        <w:t>TEC-C</w:t>
      </w:r>
      <w:r w:rsidRPr="00B074BC">
        <w:rPr>
          <w:rFonts w:asciiTheme="minorHAnsi" w:hAnsiTheme="minorHAnsi" w:cstheme="minorHAnsi"/>
        </w:rPr>
        <w:t xml:space="preserve">, the catchment area of the two lead hospitals becomes central to the identification of frail elders eligible for enrollment. As these hospitals which are operating under the GBR capped revenue model begin to reduce utilization and increase quality, margins have the potential to become larger in the long-term. </w:t>
      </w:r>
      <w:r w:rsidRPr="00B074BC">
        <w:rPr>
          <w:rFonts w:asciiTheme="minorHAnsi" w:hAnsiTheme="minorHAnsi" w:cstheme="minorHAnsi"/>
          <w:b/>
          <w:i/>
        </w:rPr>
        <w:t xml:space="preserve">These dollars could be reinvested back into the </w:t>
      </w:r>
      <w:r w:rsidR="00417C3D">
        <w:rPr>
          <w:rFonts w:asciiTheme="minorHAnsi" w:hAnsiTheme="minorHAnsi" w:cstheme="minorHAnsi"/>
          <w:b/>
          <w:i/>
        </w:rPr>
        <w:t>program</w:t>
      </w:r>
      <w:r w:rsidRPr="00B074BC">
        <w:rPr>
          <w:rFonts w:asciiTheme="minorHAnsi" w:hAnsiTheme="minorHAnsi" w:cstheme="minorHAnsi"/>
          <w:b/>
          <w:i/>
        </w:rPr>
        <w:t xml:space="preserve"> to </w:t>
      </w:r>
      <w:r w:rsidR="00417C3D">
        <w:rPr>
          <w:rFonts w:asciiTheme="minorHAnsi" w:hAnsiTheme="minorHAnsi" w:cstheme="minorHAnsi"/>
          <w:b/>
          <w:i/>
        </w:rPr>
        <w:t xml:space="preserve">sustain and </w:t>
      </w:r>
      <w:r w:rsidRPr="00B074BC">
        <w:rPr>
          <w:rFonts w:asciiTheme="minorHAnsi" w:hAnsiTheme="minorHAnsi" w:cstheme="minorHAnsi"/>
          <w:b/>
          <w:i/>
        </w:rPr>
        <w:t xml:space="preserve">further </w:t>
      </w:r>
      <w:r w:rsidR="00417C3D">
        <w:rPr>
          <w:rFonts w:asciiTheme="minorHAnsi" w:hAnsiTheme="minorHAnsi" w:cstheme="minorHAnsi"/>
          <w:b/>
          <w:i/>
        </w:rPr>
        <w:t>expand this</w:t>
      </w:r>
      <w:r w:rsidRPr="00B074BC">
        <w:rPr>
          <w:rFonts w:asciiTheme="minorHAnsi" w:hAnsiTheme="minorHAnsi" w:cstheme="minorHAnsi"/>
          <w:b/>
          <w:i/>
        </w:rPr>
        <w:t xml:space="preserve"> population health model</w:t>
      </w:r>
      <w:r w:rsidRPr="00B074BC">
        <w:rPr>
          <w:rFonts w:asciiTheme="minorHAnsi" w:hAnsiTheme="minorHAnsi" w:cstheme="minorHAnsi"/>
        </w:rPr>
        <w:t xml:space="preserve">.  </w:t>
      </w:r>
    </w:p>
    <w:p w:rsidR="007F4B80" w:rsidRDefault="00B8090F" w:rsidP="00695741">
      <w:pPr>
        <w:pStyle w:val="Heading2"/>
        <w:spacing w:before="0" w:after="120"/>
        <w:rPr>
          <w:rFonts w:cs="Calibri"/>
          <w:sz w:val="24"/>
          <w:szCs w:val="24"/>
        </w:rPr>
      </w:pPr>
      <w:bookmarkStart w:id="106" w:name="_Toc437801428"/>
      <w:r>
        <w:rPr>
          <w:rFonts w:cs="Calibri"/>
          <w:sz w:val="24"/>
          <w:szCs w:val="24"/>
        </w:rPr>
        <w:t>5. B</w:t>
      </w:r>
      <w:r w:rsidR="007F4B80" w:rsidRPr="00157514">
        <w:rPr>
          <w:rFonts w:cs="Calibri"/>
          <w:sz w:val="24"/>
          <w:szCs w:val="24"/>
        </w:rPr>
        <w:t>. Expansion of the Intervention:</w:t>
      </w:r>
      <w:bookmarkEnd w:id="106"/>
      <w:r w:rsidR="007F4B80" w:rsidRPr="00157514">
        <w:rPr>
          <w:rFonts w:cs="Calibri"/>
          <w:sz w:val="24"/>
          <w:szCs w:val="24"/>
        </w:rPr>
        <w:t xml:space="preserve"> </w:t>
      </w:r>
      <w:bookmarkEnd w:id="105"/>
    </w:p>
    <w:p w:rsidR="00B8090F" w:rsidRDefault="00B8090F" w:rsidP="00B8090F">
      <w:pPr>
        <w:spacing w:after="120" w:line="240" w:lineRule="auto"/>
        <w:rPr>
          <w:rFonts w:asciiTheme="minorHAnsi" w:hAnsiTheme="minorHAnsi" w:cstheme="minorHAnsi"/>
          <w:iCs/>
        </w:rPr>
      </w:pPr>
      <w:r w:rsidRPr="00B074BC">
        <w:rPr>
          <w:rFonts w:eastAsia="Times New Roman" w:cs="Calibri"/>
          <w:bCs/>
          <w:spacing w:val="-3"/>
          <w:lang w:bidi="en-US"/>
        </w:rPr>
        <w:t xml:space="preserve">The long-term vision of </w:t>
      </w:r>
      <w:r w:rsidRPr="002F4969">
        <w:rPr>
          <w:rFonts w:eastAsia="Times New Roman" w:cs="Calibri"/>
          <w:bCs/>
          <w:i/>
          <w:spacing w:val="-3"/>
          <w:lang w:bidi="en-US"/>
        </w:rPr>
        <w:t>TEC-C</w:t>
      </w:r>
      <w:r w:rsidRPr="00B074BC">
        <w:rPr>
          <w:rFonts w:eastAsia="Times New Roman" w:cs="Calibri"/>
          <w:bCs/>
          <w:spacing w:val="-3"/>
          <w:lang w:bidi="en-US"/>
        </w:rPr>
        <w:t xml:space="preserve"> is to provide Maryland </w:t>
      </w:r>
      <w:r w:rsidR="00695741">
        <w:rPr>
          <w:rFonts w:eastAsia="Times New Roman" w:cs="Calibri"/>
          <w:bCs/>
          <w:spacing w:val="-3"/>
          <w:lang w:bidi="en-US"/>
        </w:rPr>
        <w:t>hospitals</w:t>
      </w:r>
      <w:r w:rsidRPr="00B074BC">
        <w:rPr>
          <w:rFonts w:eastAsia="Times New Roman" w:cs="Calibri"/>
          <w:bCs/>
          <w:spacing w:val="-3"/>
          <w:lang w:bidi="en-US"/>
        </w:rPr>
        <w:t xml:space="preserve"> with a framework and </w:t>
      </w:r>
      <w:r w:rsidR="00695741">
        <w:rPr>
          <w:rFonts w:eastAsia="Times New Roman" w:cs="Calibri"/>
          <w:bCs/>
          <w:spacing w:val="-3"/>
          <w:lang w:bidi="en-US"/>
        </w:rPr>
        <w:t xml:space="preserve">an </w:t>
      </w:r>
      <w:r w:rsidRPr="00B074BC">
        <w:rPr>
          <w:rFonts w:eastAsia="Times New Roman" w:cs="Calibri"/>
          <w:bCs/>
          <w:spacing w:val="-3"/>
          <w:lang w:bidi="en-US"/>
        </w:rPr>
        <w:t>evidence base for implementation of the MTEC model in their catchment areas.</w:t>
      </w:r>
      <w:r>
        <w:t xml:space="preserve"> </w:t>
      </w:r>
      <w:r>
        <w:rPr>
          <w:rFonts w:asciiTheme="minorHAnsi" w:hAnsiTheme="minorHAnsi" w:cstheme="minorHAnsi"/>
        </w:rPr>
        <w:t>P</w:t>
      </w:r>
      <w:r w:rsidRPr="000855D7">
        <w:rPr>
          <w:rFonts w:asciiTheme="minorHAnsi" w:hAnsiTheme="minorHAnsi" w:cstheme="minorHAnsi"/>
        </w:rPr>
        <w:t xml:space="preserve">artnering with GBMC to </w:t>
      </w:r>
      <w:r w:rsidRPr="000855D7">
        <w:rPr>
          <w:rFonts w:asciiTheme="minorHAnsi" w:hAnsiTheme="minorHAnsi" w:cstheme="minorHAnsi"/>
          <w:iCs/>
        </w:rPr>
        <w:t>jointly cover a larger geography promotes the scalability of a standardized approach to the clinical care of frail elders</w:t>
      </w:r>
      <w:r w:rsidR="00B074BC">
        <w:rPr>
          <w:rFonts w:asciiTheme="minorHAnsi" w:hAnsiTheme="minorHAnsi" w:cstheme="minorHAnsi"/>
          <w:iCs/>
        </w:rPr>
        <w:t xml:space="preserve"> across </w:t>
      </w:r>
      <w:r w:rsidR="00E04729">
        <w:rPr>
          <w:rFonts w:asciiTheme="minorHAnsi" w:hAnsiTheme="minorHAnsi" w:cstheme="minorHAnsi"/>
          <w:iCs/>
        </w:rPr>
        <w:t>care delivery settings</w:t>
      </w:r>
      <w:r w:rsidRPr="000855D7">
        <w:rPr>
          <w:rFonts w:asciiTheme="minorHAnsi" w:hAnsiTheme="minorHAnsi" w:cstheme="minorHAnsi"/>
          <w:iCs/>
        </w:rPr>
        <w:t xml:space="preserve">, including safe hand-offs between settings.   By tracking common outcome metrics and sharing best practices from our respective clinical services, </w:t>
      </w:r>
      <w:r w:rsidRPr="00B8090F">
        <w:rPr>
          <w:rFonts w:asciiTheme="minorHAnsi" w:hAnsiTheme="minorHAnsi" w:cstheme="minorHAnsi"/>
          <w:b/>
          <w:i/>
          <w:iCs/>
        </w:rPr>
        <w:t>the MTEC model</w:t>
      </w:r>
      <w:r>
        <w:rPr>
          <w:rFonts w:asciiTheme="minorHAnsi" w:hAnsiTheme="minorHAnsi" w:cstheme="minorHAnsi"/>
          <w:iCs/>
        </w:rPr>
        <w:t xml:space="preserve"> </w:t>
      </w:r>
      <w:r w:rsidRPr="00B8090F">
        <w:rPr>
          <w:rFonts w:asciiTheme="minorHAnsi" w:hAnsiTheme="minorHAnsi" w:cstheme="minorHAnsi"/>
          <w:b/>
          <w:i/>
          <w:iCs/>
        </w:rPr>
        <w:t>expands its evidence base, and this home-based care for frail elders becomes scalable and sustainable</w:t>
      </w:r>
      <w:r w:rsidRPr="000855D7">
        <w:rPr>
          <w:rFonts w:asciiTheme="minorHAnsi" w:hAnsiTheme="minorHAnsi" w:cstheme="minorHAnsi"/>
          <w:iCs/>
        </w:rPr>
        <w:t>.</w:t>
      </w:r>
    </w:p>
    <w:p w:rsidR="00EB532F" w:rsidRPr="00EB532F" w:rsidRDefault="00695741" w:rsidP="00EB532F">
      <w:pPr>
        <w:spacing w:after="120" w:line="240" w:lineRule="auto"/>
        <w:rPr>
          <w:rFonts w:asciiTheme="minorHAnsi" w:hAnsiTheme="minorHAnsi" w:cstheme="minorHAnsi"/>
        </w:rPr>
      </w:pPr>
      <w:r>
        <w:rPr>
          <w:rFonts w:asciiTheme="minorHAnsi" w:hAnsiTheme="minorHAnsi" w:cstheme="minorHAnsi"/>
        </w:rPr>
        <w:t xml:space="preserve">This award will allow </w:t>
      </w:r>
      <w:r w:rsidRPr="00695741">
        <w:rPr>
          <w:rFonts w:asciiTheme="minorHAnsi" w:hAnsiTheme="minorHAnsi" w:cstheme="minorHAnsi"/>
          <w:i/>
        </w:rPr>
        <w:t>TEC-C</w:t>
      </w:r>
      <w:r>
        <w:rPr>
          <w:rFonts w:asciiTheme="minorHAnsi" w:hAnsiTheme="minorHAnsi" w:cstheme="minorHAnsi"/>
        </w:rPr>
        <w:t xml:space="preserve"> to build upon the existing evidence base of the MTEC model by providing an </w:t>
      </w:r>
      <w:r w:rsidR="00EB532F">
        <w:rPr>
          <w:rFonts w:asciiTheme="minorHAnsi" w:hAnsiTheme="minorHAnsi" w:cstheme="minorHAnsi"/>
        </w:rPr>
        <w:t>evidence base for MTEC impl</w:t>
      </w:r>
      <w:r>
        <w:rPr>
          <w:rFonts w:asciiTheme="minorHAnsi" w:hAnsiTheme="minorHAnsi" w:cstheme="minorHAnsi"/>
        </w:rPr>
        <w:t xml:space="preserve">ementation in Maryland.  This evidence base </w:t>
      </w:r>
      <w:r w:rsidR="00EB532F">
        <w:rPr>
          <w:rFonts w:asciiTheme="minorHAnsi" w:hAnsiTheme="minorHAnsi" w:cstheme="minorHAnsi"/>
        </w:rPr>
        <w:t xml:space="preserve">will </w:t>
      </w:r>
      <w:r>
        <w:rPr>
          <w:rFonts w:asciiTheme="minorHAnsi" w:hAnsiTheme="minorHAnsi" w:cstheme="minorHAnsi"/>
        </w:rPr>
        <w:t>allow us</w:t>
      </w:r>
      <w:r w:rsidR="00EB532F">
        <w:rPr>
          <w:rFonts w:asciiTheme="minorHAnsi" w:hAnsiTheme="minorHAnsi" w:cstheme="minorHAnsi"/>
        </w:rPr>
        <w:t xml:space="preserve"> to quantify the </w:t>
      </w:r>
      <w:r w:rsidR="00417C3D">
        <w:rPr>
          <w:rFonts w:asciiTheme="minorHAnsi" w:hAnsiTheme="minorHAnsi" w:cstheme="minorHAnsi"/>
        </w:rPr>
        <w:t>return on investment</w:t>
      </w:r>
      <w:r w:rsidR="00EB532F">
        <w:rPr>
          <w:rFonts w:asciiTheme="minorHAnsi" w:hAnsiTheme="minorHAnsi" w:cstheme="minorHAnsi"/>
        </w:rPr>
        <w:t xml:space="preserve"> as a result of reductions in utilization and increased quality</w:t>
      </w:r>
      <w:r w:rsidR="00EB532F" w:rsidRPr="00EB532F">
        <w:rPr>
          <w:rFonts w:asciiTheme="minorHAnsi" w:hAnsiTheme="minorHAnsi" w:cstheme="minorHAnsi"/>
        </w:rPr>
        <w:t>.</w:t>
      </w:r>
      <w:r w:rsidR="00EB532F">
        <w:rPr>
          <w:rFonts w:asciiTheme="minorHAnsi" w:hAnsiTheme="minorHAnsi" w:cstheme="minorHAnsi"/>
        </w:rPr>
        <w:t xml:space="preserve">  </w:t>
      </w:r>
      <w:r w:rsidR="00EB532F" w:rsidRPr="00695741">
        <w:rPr>
          <w:rFonts w:asciiTheme="minorHAnsi" w:hAnsiTheme="minorHAnsi" w:cstheme="minorHAnsi"/>
          <w:i/>
        </w:rPr>
        <w:t>TEC-C</w:t>
      </w:r>
      <w:r w:rsidR="00EB532F">
        <w:rPr>
          <w:rFonts w:asciiTheme="minorHAnsi" w:hAnsiTheme="minorHAnsi" w:cstheme="minorHAnsi"/>
        </w:rPr>
        <w:t xml:space="preserve"> and MTEC leadership are willing to consult with and train other</w:t>
      </w:r>
      <w:r>
        <w:rPr>
          <w:rFonts w:asciiTheme="minorHAnsi" w:hAnsiTheme="minorHAnsi" w:cstheme="minorHAnsi"/>
        </w:rPr>
        <w:t xml:space="preserve"> Maryland hospitals on how to implement the MTEC model.  </w:t>
      </w:r>
      <w:r w:rsidRPr="00417C3D">
        <w:rPr>
          <w:rFonts w:asciiTheme="minorHAnsi" w:hAnsiTheme="minorHAnsi" w:cstheme="minorHAnsi"/>
          <w:b/>
          <w:i/>
        </w:rPr>
        <w:t xml:space="preserve">While the model will require an initial investment in infrastructure for the care teams, </w:t>
      </w:r>
      <w:r w:rsidR="00417C3D" w:rsidRPr="00417C3D">
        <w:rPr>
          <w:rFonts w:asciiTheme="minorHAnsi" w:hAnsiTheme="minorHAnsi" w:cstheme="minorHAnsi"/>
          <w:b/>
          <w:i/>
        </w:rPr>
        <w:t>the evidence-based return on investment should promote hospital leadership’s willingness to invest in the MTEC model</w:t>
      </w:r>
      <w:r w:rsidR="00417C3D">
        <w:rPr>
          <w:rFonts w:asciiTheme="minorHAnsi" w:hAnsiTheme="minorHAnsi" w:cstheme="minorHAnsi"/>
        </w:rPr>
        <w:t xml:space="preserve"> and ultimately position these hospitals to recognize similar savings due to reductions in utilization and increased quality.</w:t>
      </w:r>
      <w:r w:rsidR="00EB532F">
        <w:rPr>
          <w:rFonts w:asciiTheme="minorHAnsi" w:hAnsiTheme="minorHAnsi" w:cstheme="minorHAnsi"/>
        </w:rPr>
        <w:t xml:space="preserve"> </w:t>
      </w:r>
      <w:r w:rsidR="00EB532F" w:rsidRPr="00EB532F">
        <w:rPr>
          <w:rFonts w:asciiTheme="minorHAnsi" w:hAnsiTheme="minorHAnsi" w:cstheme="minorHAnsi"/>
        </w:rPr>
        <w:t xml:space="preserve"> </w:t>
      </w:r>
    </w:p>
    <w:p w:rsidR="007F4B80" w:rsidRPr="00157514" w:rsidRDefault="007F4B80" w:rsidP="00A93C56">
      <w:pPr>
        <w:pStyle w:val="Heading2"/>
        <w:rPr>
          <w:rFonts w:cs="Calibri"/>
          <w:sz w:val="24"/>
          <w:szCs w:val="24"/>
        </w:rPr>
      </w:pPr>
      <w:bookmarkStart w:id="107" w:name="_Toc437801429"/>
      <w:bookmarkStart w:id="108" w:name="_Toc436991285"/>
      <w:r w:rsidRPr="00157514">
        <w:rPr>
          <w:rFonts w:cs="Calibri"/>
          <w:sz w:val="24"/>
          <w:szCs w:val="24"/>
        </w:rPr>
        <w:t>5. C. Partner Demonstrated Commitment:</w:t>
      </w:r>
      <w:bookmarkEnd w:id="107"/>
      <w:r w:rsidRPr="00157514">
        <w:rPr>
          <w:rFonts w:cs="Calibri"/>
          <w:sz w:val="24"/>
          <w:szCs w:val="24"/>
        </w:rPr>
        <w:t xml:space="preserve"> </w:t>
      </w:r>
      <w:bookmarkEnd w:id="108"/>
    </w:p>
    <w:p w:rsidR="00417C3D" w:rsidRDefault="009B39D6" w:rsidP="000855D7">
      <w:pPr>
        <w:spacing w:after="120" w:line="240" w:lineRule="auto"/>
        <w:rPr>
          <w:rFonts w:asciiTheme="minorHAnsi" w:hAnsiTheme="minorHAnsi" w:cstheme="minorHAnsi"/>
        </w:rPr>
      </w:pPr>
      <w:r w:rsidRPr="000855D7">
        <w:rPr>
          <w:rFonts w:asciiTheme="minorHAnsi" w:hAnsiTheme="minorHAnsi" w:cstheme="minorHAnsi"/>
        </w:rPr>
        <w:t xml:space="preserve">MTEC care teams coordinate of every aspect of a patient’s care by addressing both medical and social needs.  For these reasons, </w:t>
      </w:r>
      <w:r w:rsidRPr="000855D7">
        <w:rPr>
          <w:rFonts w:asciiTheme="minorHAnsi" w:hAnsiTheme="minorHAnsi" w:cstheme="minorHAnsi"/>
          <w:i/>
        </w:rPr>
        <w:t xml:space="preserve">TEC-C </w:t>
      </w:r>
      <w:r w:rsidRPr="000855D7">
        <w:rPr>
          <w:rFonts w:asciiTheme="minorHAnsi" w:hAnsiTheme="minorHAnsi" w:cstheme="minorHAnsi"/>
        </w:rPr>
        <w:t>brings to bear a strong and diverse set of partners</w:t>
      </w:r>
      <w:r w:rsidR="000855D7">
        <w:rPr>
          <w:rFonts w:asciiTheme="minorHAnsi" w:hAnsiTheme="minorHAnsi" w:cstheme="minorHAnsi"/>
        </w:rPr>
        <w:t xml:space="preserve"> already embedded in the frail elders’ communities, thereby fostering a </w:t>
      </w:r>
      <w:r w:rsidR="000855D7" w:rsidRPr="000855D7">
        <w:rPr>
          <w:rFonts w:asciiTheme="minorHAnsi" w:hAnsiTheme="minorHAnsi" w:cstheme="minorHAnsi"/>
          <w:b/>
          <w:i/>
        </w:rPr>
        <w:t xml:space="preserve">community-level, collaborative commitment </w:t>
      </w:r>
      <w:r w:rsidRPr="000855D7">
        <w:rPr>
          <w:rFonts w:asciiTheme="minorHAnsi" w:hAnsiTheme="minorHAnsi" w:cstheme="minorHAnsi"/>
          <w:b/>
          <w:i/>
        </w:rPr>
        <w:t xml:space="preserve">to </w:t>
      </w:r>
      <w:r w:rsidR="000855D7" w:rsidRPr="000855D7">
        <w:rPr>
          <w:rFonts w:asciiTheme="minorHAnsi" w:hAnsiTheme="minorHAnsi" w:cstheme="minorHAnsi"/>
          <w:b/>
          <w:i/>
        </w:rPr>
        <w:t>address the</w:t>
      </w:r>
      <w:r w:rsidRPr="000855D7">
        <w:rPr>
          <w:rFonts w:asciiTheme="minorHAnsi" w:hAnsiTheme="minorHAnsi" w:cstheme="minorHAnsi"/>
          <w:b/>
          <w:i/>
        </w:rPr>
        <w:t xml:space="preserve"> medical and social services </w:t>
      </w:r>
      <w:r w:rsidR="000855D7" w:rsidRPr="000855D7">
        <w:rPr>
          <w:rFonts w:asciiTheme="minorHAnsi" w:hAnsiTheme="minorHAnsi" w:cstheme="minorHAnsi"/>
          <w:b/>
          <w:i/>
        </w:rPr>
        <w:t>of frail elders</w:t>
      </w:r>
      <w:r w:rsidRPr="000855D7">
        <w:rPr>
          <w:rFonts w:asciiTheme="minorHAnsi" w:hAnsiTheme="minorHAnsi" w:cstheme="minorHAnsi"/>
        </w:rPr>
        <w:t>.</w:t>
      </w:r>
    </w:p>
    <w:p w:rsidR="00417C3D" w:rsidRPr="00E626C4" w:rsidRDefault="00417C3D" w:rsidP="00417C3D">
      <w:pPr>
        <w:spacing w:after="120" w:line="240" w:lineRule="auto"/>
        <w:rPr>
          <w:rFonts w:cs="Calibri"/>
          <w:b/>
          <w:i/>
        </w:rPr>
      </w:pPr>
      <w:r>
        <w:rPr>
          <w:rFonts w:asciiTheme="minorHAnsi" w:hAnsiTheme="minorHAnsi" w:cstheme="minorHAnsi"/>
        </w:rPr>
        <w:t xml:space="preserve">The MTEC model is designed to be a tailored approach to the medical and social needs of frail elders.  The </w:t>
      </w:r>
      <w:r w:rsidRPr="00417C3D">
        <w:rPr>
          <w:rFonts w:asciiTheme="minorHAnsi" w:hAnsiTheme="minorHAnsi" w:cstheme="minorHAnsi"/>
          <w:i/>
        </w:rPr>
        <w:t>TEC-C</w:t>
      </w:r>
      <w:r>
        <w:rPr>
          <w:rFonts w:asciiTheme="minorHAnsi" w:hAnsiTheme="minorHAnsi" w:cstheme="minorHAnsi"/>
        </w:rPr>
        <w:t xml:space="preserve"> partners have committed to participate in and support </w:t>
      </w:r>
      <w:r w:rsidRPr="00417C3D">
        <w:rPr>
          <w:rFonts w:asciiTheme="minorHAnsi" w:hAnsiTheme="minorHAnsi" w:cstheme="minorHAnsi"/>
          <w:i/>
        </w:rPr>
        <w:t>TEC-C</w:t>
      </w:r>
      <w:r>
        <w:rPr>
          <w:rFonts w:asciiTheme="minorHAnsi" w:hAnsiTheme="minorHAnsi" w:cstheme="minorHAnsi"/>
        </w:rPr>
        <w:t xml:space="preserve"> to ensure that</w:t>
      </w:r>
      <w:r w:rsidRPr="00417C3D">
        <w:rPr>
          <w:rFonts w:cs="Calibri"/>
        </w:rPr>
        <w:t xml:space="preserve"> we can respond to the care needs as they arise for the frail elders in the community, which may include tapping into the services of one or more partners.  </w:t>
      </w:r>
      <w:r>
        <w:rPr>
          <w:rFonts w:asciiTheme="minorHAnsi" w:hAnsiTheme="minorHAnsi" w:cstheme="minorHAnsi"/>
        </w:rPr>
        <w:t xml:space="preserve">To maintain the tailored nature of the service, and maintain the operational freedom of each partner, </w:t>
      </w:r>
      <w:r w:rsidRPr="00417C3D">
        <w:rPr>
          <w:rFonts w:asciiTheme="minorHAnsi" w:hAnsiTheme="minorHAnsi" w:cstheme="minorHAnsi"/>
          <w:i/>
        </w:rPr>
        <w:t>TEC-C</w:t>
      </w:r>
      <w:r>
        <w:rPr>
          <w:rFonts w:asciiTheme="minorHAnsi" w:hAnsiTheme="minorHAnsi" w:cstheme="minorHAnsi"/>
        </w:rPr>
        <w:t xml:space="preserve"> partners are </w:t>
      </w:r>
      <w:r w:rsidRPr="00417C3D">
        <w:rPr>
          <w:rFonts w:cs="Calibri"/>
        </w:rPr>
        <w:t xml:space="preserve">not obligated to provide services to </w:t>
      </w:r>
      <w:r w:rsidRPr="00417C3D">
        <w:rPr>
          <w:rFonts w:cs="Calibri"/>
          <w:i/>
        </w:rPr>
        <w:t>TEC</w:t>
      </w:r>
      <w:r w:rsidRPr="00417C3D">
        <w:rPr>
          <w:rFonts w:asciiTheme="minorHAnsi" w:hAnsiTheme="minorHAnsi" w:cstheme="minorHAnsi"/>
          <w:i/>
        </w:rPr>
        <w:t>-C</w:t>
      </w:r>
      <w:r w:rsidRPr="00417C3D">
        <w:rPr>
          <w:rFonts w:cs="Calibri"/>
        </w:rPr>
        <w:t xml:space="preserve"> patients nor can </w:t>
      </w:r>
      <w:r w:rsidRPr="00417C3D">
        <w:rPr>
          <w:rFonts w:asciiTheme="minorHAnsi" w:hAnsiTheme="minorHAnsi" w:cstheme="minorHAnsi"/>
          <w:i/>
        </w:rPr>
        <w:t>TEC-C</w:t>
      </w:r>
      <w:r w:rsidRPr="00417C3D">
        <w:rPr>
          <w:rFonts w:cs="Calibri"/>
        </w:rPr>
        <w:t xml:space="preserve"> guarantee that our patients will use the services a partner renders. However, </w:t>
      </w:r>
      <w:r>
        <w:rPr>
          <w:rFonts w:asciiTheme="minorHAnsi" w:hAnsiTheme="minorHAnsi" w:cstheme="minorHAnsi"/>
        </w:rPr>
        <w:t>partnering organizations</w:t>
      </w:r>
      <w:r w:rsidRPr="00417C3D">
        <w:rPr>
          <w:rFonts w:cs="Calibri"/>
        </w:rPr>
        <w:t xml:space="preserve"> may find that participating in </w:t>
      </w:r>
      <w:r w:rsidRPr="00417C3D">
        <w:rPr>
          <w:rFonts w:asciiTheme="minorHAnsi" w:hAnsiTheme="minorHAnsi" w:cstheme="minorHAnsi"/>
          <w:i/>
        </w:rPr>
        <w:t>TEC-C</w:t>
      </w:r>
      <w:r w:rsidRPr="00417C3D">
        <w:rPr>
          <w:rFonts w:cs="Calibri"/>
        </w:rPr>
        <w:t xml:space="preserve"> may increase use of </w:t>
      </w:r>
      <w:r w:rsidR="0055584B">
        <w:rPr>
          <w:rFonts w:cs="Calibri"/>
        </w:rPr>
        <w:t>the</w:t>
      </w:r>
      <w:r w:rsidRPr="00417C3D">
        <w:rPr>
          <w:rFonts w:cs="Calibri"/>
        </w:rPr>
        <w:t xml:space="preserve"> organization’s services.</w:t>
      </w:r>
      <w:r>
        <w:rPr>
          <w:rFonts w:asciiTheme="minorHAnsi" w:hAnsiTheme="minorHAnsi" w:cstheme="minorHAnsi"/>
        </w:rPr>
        <w:t xml:space="preserve">  </w:t>
      </w:r>
      <w:r w:rsidRPr="00E626C4">
        <w:rPr>
          <w:rFonts w:asciiTheme="minorHAnsi" w:hAnsiTheme="minorHAnsi" w:cstheme="minorHAnsi"/>
          <w:b/>
          <w:i/>
        </w:rPr>
        <w:t xml:space="preserve">All partners have demonstrated this level of commitment as evidenced in the letters of commitment in </w:t>
      </w:r>
      <w:r w:rsidRPr="00D97D25">
        <w:rPr>
          <w:rFonts w:asciiTheme="minorHAnsi" w:hAnsiTheme="minorHAnsi" w:cstheme="minorHAnsi"/>
          <w:b/>
          <w:i/>
        </w:rPr>
        <w:t>Appendix</w:t>
      </w:r>
      <w:r w:rsidR="00D97D25">
        <w:rPr>
          <w:rFonts w:asciiTheme="minorHAnsi" w:hAnsiTheme="minorHAnsi" w:cstheme="minorHAnsi"/>
          <w:b/>
          <w:i/>
        </w:rPr>
        <w:t xml:space="preserve"> </w:t>
      </w:r>
      <w:r w:rsidR="00D44453">
        <w:rPr>
          <w:rFonts w:asciiTheme="minorHAnsi" w:hAnsiTheme="minorHAnsi" w:cstheme="minorHAnsi"/>
          <w:b/>
          <w:i/>
        </w:rPr>
        <w:t>D</w:t>
      </w:r>
      <w:r w:rsidRPr="00E626C4">
        <w:rPr>
          <w:rFonts w:asciiTheme="minorHAnsi" w:hAnsiTheme="minorHAnsi" w:cstheme="minorHAnsi"/>
          <w:b/>
          <w:i/>
        </w:rPr>
        <w:t xml:space="preserve">.  On an ongoing basis, TEC-C will continue to foster the engagement of partners through </w:t>
      </w:r>
      <w:r w:rsidR="00110E05">
        <w:rPr>
          <w:rFonts w:asciiTheme="minorHAnsi" w:hAnsiTheme="minorHAnsi" w:cstheme="minorHAnsi"/>
          <w:b/>
          <w:i/>
        </w:rPr>
        <w:t>weekly</w:t>
      </w:r>
      <w:r w:rsidRPr="00E626C4">
        <w:rPr>
          <w:rFonts w:asciiTheme="minorHAnsi" w:hAnsiTheme="minorHAnsi" w:cstheme="minorHAnsi"/>
          <w:b/>
          <w:i/>
        </w:rPr>
        <w:t xml:space="preserve"> </w:t>
      </w:r>
      <w:r w:rsidR="00110E05">
        <w:rPr>
          <w:rFonts w:asciiTheme="minorHAnsi" w:hAnsiTheme="minorHAnsi" w:cstheme="minorHAnsi"/>
          <w:b/>
          <w:i/>
        </w:rPr>
        <w:t>team</w:t>
      </w:r>
      <w:r w:rsidRPr="00E626C4">
        <w:rPr>
          <w:rFonts w:asciiTheme="minorHAnsi" w:hAnsiTheme="minorHAnsi" w:cstheme="minorHAnsi"/>
          <w:b/>
          <w:i/>
        </w:rPr>
        <w:t xml:space="preserve"> meetings to discuss the </w:t>
      </w:r>
      <w:r w:rsidR="00110E05">
        <w:rPr>
          <w:rFonts w:asciiTheme="minorHAnsi" w:hAnsiTheme="minorHAnsi" w:cstheme="minorHAnsi"/>
          <w:b/>
          <w:i/>
        </w:rPr>
        <w:t>care of patients, opportunities</w:t>
      </w:r>
      <w:r w:rsidR="00E626C4" w:rsidRPr="00E626C4">
        <w:rPr>
          <w:rFonts w:asciiTheme="minorHAnsi" w:hAnsiTheme="minorHAnsi" w:cstheme="minorHAnsi"/>
          <w:b/>
          <w:i/>
        </w:rPr>
        <w:t>,</w:t>
      </w:r>
      <w:r w:rsidR="00110E05">
        <w:rPr>
          <w:rFonts w:asciiTheme="minorHAnsi" w:hAnsiTheme="minorHAnsi" w:cstheme="minorHAnsi"/>
          <w:b/>
          <w:i/>
        </w:rPr>
        <w:t xml:space="preserve"> challenges,</w:t>
      </w:r>
      <w:r w:rsidR="00E626C4" w:rsidRPr="00E626C4">
        <w:rPr>
          <w:rFonts w:asciiTheme="minorHAnsi" w:hAnsiTheme="minorHAnsi" w:cstheme="minorHAnsi"/>
          <w:b/>
          <w:i/>
        </w:rPr>
        <w:t xml:space="preserve"> insights, and effective implementation of MTEC.</w:t>
      </w:r>
    </w:p>
    <w:p w:rsidR="00CA5219" w:rsidRPr="00157514" w:rsidRDefault="00250502" w:rsidP="00977E4A">
      <w:pPr>
        <w:pStyle w:val="Heading1"/>
        <w:numPr>
          <w:ilvl w:val="0"/>
          <w:numId w:val="16"/>
        </w:numPr>
        <w:spacing w:before="240"/>
        <w:rPr>
          <w:rFonts w:ascii="Calibri" w:hAnsi="Calibri" w:cs="Calibri"/>
        </w:rPr>
      </w:pPr>
      <w:bookmarkStart w:id="109" w:name="_Toc436991286"/>
      <w:bookmarkStart w:id="110" w:name="_Toc437801430"/>
      <w:r w:rsidRPr="00157514">
        <w:rPr>
          <w:rFonts w:ascii="Calibri" w:hAnsi="Calibri" w:cs="Calibri"/>
        </w:rPr>
        <w:t>Participating Part</w:t>
      </w:r>
      <w:r w:rsidR="002A0C66" w:rsidRPr="00157514">
        <w:rPr>
          <w:rFonts w:ascii="Calibri" w:hAnsi="Calibri" w:cs="Calibri"/>
        </w:rPr>
        <w:t>ners and Decision-Making Process</w:t>
      </w:r>
      <w:bookmarkEnd w:id="109"/>
      <w:bookmarkEnd w:id="110"/>
    </w:p>
    <w:p w:rsidR="007F4B80" w:rsidRDefault="007F4B80" w:rsidP="00886AE0">
      <w:pPr>
        <w:pStyle w:val="Heading2"/>
        <w:spacing w:after="120"/>
        <w:rPr>
          <w:rFonts w:cs="Calibri"/>
          <w:sz w:val="24"/>
          <w:szCs w:val="24"/>
        </w:rPr>
      </w:pPr>
      <w:bookmarkStart w:id="111" w:name="_Toc436991287"/>
      <w:bookmarkStart w:id="112" w:name="_Toc437801431"/>
      <w:r w:rsidRPr="00157514">
        <w:rPr>
          <w:rFonts w:cs="Calibri"/>
          <w:sz w:val="24"/>
          <w:szCs w:val="24"/>
        </w:rPr>
        <w:t>6. A. Participating Partners</w:t>
      </w:r>
      <w:r w:rsidR="00B93DF2" w:rsidRPr="00157514">
        <w:rPr>
          <w:rFonts w:cs="Calibri"/>
          <w:sz w:val="24"/>
          <w:szCs w:val="24"/>
        </w:rPr>
        <w:t xml:space="preserve"> and Shared Decision Making Process</w:t>
      </w:r>
      <w:bookmarkEnd w:id="111"/>
      <w:bookmarkEnd w:id="112"/>
    </w:p>
    <w:p w:rsidR="004C7741" w:rsidRPr="004C7741" w:rsidRDefault="004C7741" w:rsidP="005D0B2C">
      <w:pPr>
        <w:spacing w:after="120" w:line="240" w:lineRule="auto"/>
      </w:pPr>
      <w:r w:rsidRPr="005D0B2C">
        <w:rPr>
          <w:i/>
        </w:rPr>
        <w:t>TEC-C</w:t>
      </w:r>
      <w:r>
        <w:t xml:space="preserve"> is designed to function as a true collaborative for the effective care of frail elders enrolled in MTEC.  Therefore, regular forums involving the mobile care teams, clinical partners, and community partners are essential to foster </w:t>
      </w:r>
      <w:r w:rsidR="005D0B2C">
        <w:t xml:space="preserve">a </w:t>
      </w:r>
      <w:r w:rsidR="005D0B2C">
        <w:lastRenderedPageBreak/>
        <w:t>shared decision-making process</w:t>
      </w:r>
      <w:r>
        <w:t xml:space="preserve"> around care plans, challenges, and opportunities.  </w:t>
      </w:r>
      <w:r w:rsidRPr="005D0B2C">
        <w:rPr>
          <w:i/>
        </w:rPr>
        <w:t>TEC-C</w:t>
      </w:r>
      <w:r>
        <w:t xml:space="preserve"> has weekly care team meetings where all teams and partners are invited to attend.  </w:t>
      </w:r>
    </w:p>
    <w:p w:rsidR="007F4B80" w:rsidRDefault="007F4B80" w:rsidP="00FD119A">
      <w:pPr>
        <w:pStyle w:val="Heading2"/>
        <w:spacing w:before="0"/>
        <w:rPr>
          <w:rFonts w:cs="Calibri"/>
          <w:sz w:val="24"/>
          <w:szCs w:val="24"/>
        </w:rPr>
      </w:pPr>
      <w:bookmarkStart w:id="113" w:name="_Toc436991288"/>
      <w:bookmarkStart w:id="114" w:name="_Toc437801432"/>
      <w:r w:rsidRPr="00157514">
        <w:rPr>
          <w:rFonts w:cs="Calibri"/>
          <w:sz w:val="24"/>
          <w:szCs w:val="24"/>
        </w:rPr>
        <w:t xml:space="preserve">6. </w:t>
      </w:r>
      <w:r w:rsidR="00B93DF2" w:rsidRPr="00157514">
        <w:rPr>
          <w:rFonts w:cs="Calibri"/>
          <w:sz w:val="24"/>
          <w:szCs w:val="24"/>
        </w:rPr>
        <w:t>B</w:t>
      </w:r>
      <w:r w:rsidRPr="00157514">
        <w:rPr>
          <w:rFonts w:cs="Calibri"/>
          <w:sz w:val="24"/>
          <w:szCs w:val="24"/>
        </w:rPr>
        <w:t>. Formalized Governance Structure</w:t>
      </w:r>
      <w:bookmarkEnd w:id="113"/>
      <w:bookmarkEnd w:id="114"/>
    </w:p>
    <w:p w:rsidR="00F01F4A" w:rsidRDefault="00F01F4A" w:rsidP="004C7741">
      <w:pPr>
        <w:spacing w:after="120" w:line="240" w:lineRule="auto"/>
      </w:pPr>
      <w:r>
        <w:t xml:space="preserve">The formalized governance structure of </w:t>
      </w:r>
      <w:r w:rsidRPr="00F01F4A">
        <w:rPr>
          <w:i/>
        </w:rPr>
        <w:t>TEC-C</w:t>
      </w:r>
      <w:r>
        <w:t xml:space="preserve"> is included in </w:t>
      </w:r>
      <w:r w:rsidRPr="00D97D25">
        <w:t xml:space="preserve">Appendix </w:t>
      </w:r>
      <w:r w:rsidR="00D44453">
        <w:t>C</w:t>
      </w:r>
      <w:r>
        <w:t xml:space="preserve">.  In this structure, the patient is at the center of </w:t>
      </w:r>
      <w:r w:rsidRPr="004C7741">
        <w:rPr>
          <w:i/>
        </w:rPr>
        <w:t>TEC-C</w:t>
      </w:r>
      <w:r>
        <w:t xml:space="preserve">.  Given this </w:t>
      </w:r>
      <w:r w:rsidR="004C7741">
        <w:t>paradigm</w:t>
      </w:r>
      <w:r>
        <w:t>, we have “flipped” the traditional top-down nature of our governance chart and include the patient and the services received toward the top and programmatic leadership at the bottom.</w:t>
      </w:r>
    </w:p>
    <w:p w:rsidR="00F01F4A" w:rsidRDefault="00F01F4A" w:rsidP="004C7741">
      <w:pPr>
        <w:spacing w:after="0" w:line="240" w:lineRule="auto"/>
      </w:pPr>
      <w:r>
        <w:t xml:space="preserve">The current clinical and administrative leaders for MTEC will function as the clinical and administrative leaders for </w:t>
      </w:r>
      <w:r w:rsidRPr="004C7741">
        <w:rPr>
          <w:i/>
        </w:rPr>
        <w:t>TEC-C</w:t>
      </w:r>
      <w:r>
        <w:t>.  These individuals will be responsible for the overall leadership of the collaborative, including the MTEC program.</w:t>
      </w:r>
      <w:r w:rsidRPr="004C7741">
        <w:rPr>
          <w:i/>
        </w:rPr>
        <w:t xml:space="preserve">  </w:t>
      </w:r>
      <w:r w:rsidR="004C7741" w:rsidRPr="004C7741">
        <w:rPr>
          <w:i/>
        </w:rPr>
        <w:t>TEC-C</w:t>
      </w:r>
      <w:r w:rsidR="004C7741">
        <w:t xml:space="preserve"> clinical, community, “other” partners will directly interface and collaborate with the mobile care teams in MTEC.  The monitoring and evaluation partners will work with data, information systems, billing, and financial specialist to ensure accurate and timely reporting of key measures.</w:t>
      </w:r>
    </w:p>
    <w:p w:rsidR="0089043E" w:rsidRPr="00F01F4A" w:rsidRDefault="0089043E" w:rsidP="004C7741">
      <w:pPr>
        <w:spacing w:after="0" w:line="240" w:lineRule="auto"/>
      </w:pPr>
    </w:p>
    <w:p w:rsidR="007F4B80" w:rsidRPr="00157514" w:rsidRDefault="007F4B80" w:rsidP="00886AE0">
      <w:pPr>
        <w:pStyle w:val="Heading2"/>
        <w:spacing w:before="0" w:after="120"/>
        <w:rPr>
          <w:rFonts w:cs="Calibri"/>
          <w:sz w:val="24"/>
          <w:szCs w:val="24"/>
        </w:rPr>
      </w:pPr>
      <w:bookmarkStart w:id="115" w:name="_Toc436991289"/>
      <w:bookmarkStart w:id="116" w:name="_Toc437801433"/>
      <w:r w:rsidRPr="00157514">
        <w:rPr>
          <w:rFonts w:cs="Calibri"/>
          <w:sz w:val="24"/>
          <w:szCs w:val="24"/>
        </w:rPr>
        <w:t xml:space="preserve">6. </w:t>
      </w:r>
      <w:r w:rsidR="00B93DF2" w:rsidRPr="00157514">
        <w:rPr>
          <w:rFonts w:cs="Calibri"/>
          <w:sz w:val="24"/>
          <w:szCs w:val="24"/>
        </w:rPr>
        <w:t>C</w:t>
      </w:r>
      <w:r w:rsidRPr="00157514">
        <w:rPr>
          <w:rFonts w:cs="Calibri"/>
          <w:sz w:val="24"/>
          <w:szCs w:val="24"/>
        </w:rPr>
        <w:t xml:space="preserve">. Roles, Responsibilities, and Funding </w:t>
      </w:r>
      <w:r w:rsidR="00F12504" w:rsidRPr="00157514">
        <w:rPr>
          <w:rFonts w:cs="Calibri"/>
          <w:sz w:val="24"/>
          <w:szCs w:val="24"/>
        </w:rPr>
        <w:t>for</w:t>
      </w:r>
      <w:r w:rsidRPr="00157514">
        <w:rPr>
          <w:rFonts w:cs="Calibri"/>
          <w:sz w:val="24"/>
          <w:szCs w:val="24"/>
        </w:rPr>
        <w:t xml:space="preserve"> each Partner </w:t>
      </w:r>
      <w:bookmarkEnd w:id="115"/>
      <w:bookmarkEnd w:id="116"/>
    </w:p>
    <w:p w:rsidR="00886AE0" w:rsidRPr="00682A46" w:rsidRDefault="00886AE0" w:rsidP="00FD119A">
      <w:pPr>
        <w:spacing w:after="0" w:line="240" w:lineRule="auto"/>
        <w:rPr>
          <w:rFonts w:cs="Calibri"/>
        </w:rPr>
      </w:pPr>
      <w:r w:rsidRPr="00D97D25">
        <w:rPr>
          <w:rFonts w:cs="Calibri"/>
        </w:rPr>
        <w:t xml:space="preserve">Section 2 provides detailed descriptions of the roles and responsibilities for each participating.  Table </w:t>
      </w:r>
      <w:r w:rsidR="00336C52">
        <w:rPr>
          <w:rFonts w:cs="Calibri"/>
        </w:rPr>
        <w:t>11</w:t>
      </w:r>
      <w:r w:rsidRPr="00682A46">
        <w:rPr>
          <w:rFonts w:cs="Calibri"/>
        </w:rPr>
        <w:t xml:space="preserve"> below briefly describes the role of each partner and the proposed funding mechanism for each partner in </w:t>
      </w:r>
      <w:r w:rsidRPr="00682A46">
        <w:rPr>
          <w:rFonts w:cs="Calibri"/>
          <w:i/>
        </w:rPr>
        <w:t>TEC-C</w:t>
      </w:r>
      <w:r w:rsidRPr="00682A46">
        <w:rPr>
          <w:rFonts w:cs="Calibri"/>
        </w:rPr>
        <w:t xml:space="preserve">.  Partners </w:t>
      </w:r>
      <w:r w:rsidR="00682A46" w:rsidRPr="00682A46">
        <w:rPr>
          <w:rFonts w:cs="Calibri"/>
        </w:rPr>
        <w:t>indicated as receiving “No direct funds from award” will not receive funds directly from this award</w:t>
      </w:r>
      <w:r w:rsidR="00682A46">
        <w:rPr>
          <w:rFonts w:cs="Calibri"/>
        </w:rPr>
        <w:t>,</w:t>
      </w:r>
      <w:r w:rsidR="00682A46" w:rsidRPr="00682A46">
        <w:rPr>
          <w:rFonts w:cs="Calibri"/>
        </w:rPr>
        <w:t xml:space="preserve"> but may realize increased service utilization as </w:t>
      </w:r>
      <w:r w:rsidR="00682A46" w:rsidRPr="00682A46">
        <w:rPr>
          <w:rFonts w:cs="Calibri"/>
          <w:i/>
        </w:rPr>
        <w:t>TEC-C</w:t>
      </w:r>
      <w:r w:rsidR="00682A46" w:rsidRPr="00682A46">
        <w:rPr>
          <w:rFonts w:cs="Calibri"/>
        </w:rPr>
        <w:t xml:space="preserve"> identifies the need for frail elders enrolled in the program to utilize partner services.  This may result in increased revenue for these partners.</w:t>
      </w:r>
      <w:r w:rsidRPr="00682A46">
        <w:rPr>
          <w:rFonts w:cs="Calibri"/>
        </w:rPr>
        <w:t xml:space="preserve"> </w:t>
      </w:r>
      <w:r w:rsidR="00682A46">
        <w:rPr>
          <w:rFonts w:cs="Calibri"/>
        </w:rPr>
        <w:t xml:space="preserve"> Partners indicated as receiving “Support from hospital rates” may have costs associated with </w:t>
      </w:r>
      <w:r w:rsidR="00682A46" w:rsidRPr="00682A46">
        <w:rPr>
          <w:rFonts w:cs="Calibri"/>
          <w:i/>
        </w:rPr>
        <w:t>TEC-C</w:t>
      </w:r>
      <w:r w:rsidR="00682A46">
        <w:rPr>
          <w:rFonts w:cs="Calibri"/>
        </w:rPr>
        <w:t xml:space="preserve"> services that are included in the budget to be awarded through the lead hospitals’ rates. Each partner has agreed to this model.</w:t>
      </w:r>
      <w:r w:rsidRPr="00682A46">
        <w:rPr>
          <w:rFonts w:cs="Calibri"/>
        </w:rPr>
        <w:t xml:space="preserve"> If the HSCRC adjusts a Hospital’s Revenue for Rate Capacity or other issues, we request that the funding is separate and distinct so not to inadvertently reduce the amount of the Grant. </w:t>
      </w:r>
    </w:p>
    <w:p w:rsidR="00A93C56" w:rsidRPr="00466DAC" w:rsidRDefault="00A93C56" w:rsidP="00FD119A">
      <w:pPr>
        <w:pStyle w:val="Heading3"/>
        <w:spacing w:before="120"/>
        <w:rPr>
          <w:rFonts w:ascii="Calibri" w:hAnsi="Calibri" w:cs="Calibri"/>
        </w:rPr>
      </w:pPr>
      <w:bookmarkStart w:id="117" w:name="_Toc436811508"/>
      <w:bookmarkStart w:id="118" w:name="_Toc436991290"/>
      <w:bookmarkStart w:id="119" w:name="_Toc437801434"/>
      <w:r w:rsidRPr="00466DAC">
        <w:rPr>
          <w:rFonts w:ascii="Calibri" w:hAnsi="Calibri" w:cs="Calibri"/>
        </w:rPr>
        <w:t xml:space="preserve">Table </w:t>
      </w:r>
      <w:r w:rsidR="006C3641" w:rsidRPr="00466DAC">
        <w:rPr>
          <w:rFonts w:ascii="Calibri" w:hAnsi="Calibri" w:cs="Calibri"/>
        </w:rPr>
        <w:fldChar w:fldCharType="begin"/>
      </w:r>
      <w:r w:rsidRPr="00466DAC">
        <w:rPr>
          <w:rFonts w:ascii="Calibri" w:hAnsi="Calibri" w:cs="Calibri"/>
        </w:rPr>
        <w:instrText xml:space="preserve"> SEQ Table \* ARABIC </w:instrText>
      </w:r>
      <w:r w:rsidR="006C3641" w:rsidRPr="00466DAC">
        <w:rPr>
          <w:rFonts w:ascii="Calibri" w:hAnsi="Calibri" w:cs="Calibri"/>
        </w:rPr>
        <w:fldChar w:fldCharType="separate"/>
      </w:r>
      <w:r w:rsidR="001F65CD">
        <w:rPr>
          <w:rFonts w:ascii="Calibri" w:hAnsi="Calibri" w:cs="Calibri"/>
          <w:noProof/>
        </w:rPr>
        <w:t>11</w:t>
      </w:r>
      <w:r w:rsidR="006C3641" w:rsidRPr="00466DAC">
        <w:rPr>
          <w:rFonts w:ascii="Calibri" w:hAnsi="Calibri" w:cs="Calibri"/>
        </w:rPr>
        <w:fldChar w:fldCharType="end"/>
      </w:r>
      <w:r w:rsidR="00F8326C">
        <w:rPr>
          <w:rFonts w:ascii="Calibri" w:hAnsi="Calibri" w:cs="Calibri"/>
        </w:rPr>
        <w:t xml:space="preserve">: Partner Roles </w:t>
      </w:r>
      <w:r w:rsidRPr="00466DAC">
        <w:rPr>
          <w:rFonts w:ascii="Calibri" w:hAnsi="Calibri" w:cs="Calibri"/>
        </w:rPr>
        <w:t>and Funding</w:t>
      </w:r>
      <w:bookmarkEnd w:id="117"/>
      <w:bookmarkEnd w:id="118"/>
      <w:bookmarkEnd w:id="11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28"/>
        <w:gridCol w:w="2970"/>
        <w:gridCol w:w="2790"/>
      </w:tblGrid>
      <w:tr w:rsidR="00886AE0" w:rsidRPr="00157514" w:rsidTr="00886AE0">
        <w:tc>
          <w:tcPr>
            <w:tcW w:w="3528" w:type="dxa"/>
          </w:tcPr>
          <w:p w:rsidR="00886AE0" w:rsidRPr="0027044C" w:rsidRDefault="00886AE0" w:rsidP="00886AE0">
            <w:pPr>
              <w:spacing w:after="0" w:line="240" w:lineRule="auto"/>
              <w:rPr>
                <w:rFonts w:cs="Calibri"/>
                <w:b/>
              </w:rPr>
            </w:pPr>
            <w:r w:rsidRPr="0027044C">
              <w:rPr>
                <w:rFonts w:cs="Calibri"/>
                <w:b/>
              </w:rPr>
              <w:t>Partner Name</w:t>
            </w:r>
          </w:p>
        </w:tc>
        <w:tc>
          <w:tcPr>
            <w:tcW w:w="2970" w:type="dxa"/>
          </w:tcPr>
          <w:p w:rsidR="00886AE0" w:rsidRPr="0027044C" w:rsidRDefault="00886AE0" w:rsidP="00886AE0">
            <w:pPr>
              <w:spacing w:after="0" w:line="240" w:lineRule="auto"/>
              <w:rPr>
                <w:rFonts w:cs="Calibri"/>
                <w:b/>
              </w:rPr>
            </w:pPr>
            <w:r w:rsidRPr="0027044C">
              <w:rPr>
                <w:rFonts w:cs="Calibri"/>
                <w:b/>
              </w:rPr>
              <w:t>Role</w:t>
            </w:r>
          </w:p>
        </w:tc>
        <w:tc>
          <w:tcPr>
            <w:tcW w:w="2790" w:type="dxa"/>
          </w:tcPr>
          <w:p w:rsidR="00886AE0" w:rsidRPr="0027044C" w:rsidRDefault="00886AE0" w:rsidP="00886AE0">
            <w:pPr>
              <w:spacing w:after="0" w:line="240" w:lineRule="auto"/>
              <w:rPr>
                <w:rFonts w:cs="Calibri"/>
                <w:b/>
              </w:rPr>
            </w:pPr>
            <w:r w:rsidRPr="0027044C">
              <w:rPr>
                <w:rFonts w:cs="Calibri"/>
                <w:b/>
              </w:rPr>
              <w:t>Funding</w:t>
            </w:r>
          </w:p>
        </w:tc>
      </w:tr>
      <w:tr w:rsidR="00147774" w:rsidRPr="00157514" w:rsidTr="00886AE0">
        <w:tc>
          <w:tcPr>
            <w:tcW w:w="3528" w:type="dxa"/>
          </w:tcPr>
          <w:p w:rsidR="00147774" w:rsidRPr="00127045" w:rsidRDefault="00147774" w:rsidP="00886AE0">
            <w:pPr>
              <w:spacing w:after="0" w:line="240" w:lineRule="auto"/>
              <w:rPr>
                <w:rFonts w:cs="Calibri"/>
                <w:bCs/>
              </w:rPr>
            </w:pPr>
            <w:r>
              <w:rPr>
                <w:rFonts w:cs="Calibri"/>
                <w:bCs/>
              </w:rPr>
              <w:t>MedStar Good Samaritan Hospital</w:t>
            </w:r>
          </w:p>
        </w:tc>
        <w:tc>
          <w:tcPr>
            <w:tcW w:w="2970" w:type="dxa"/>
          </w:tcPr>
          <w:p w:rsidR="00147774" w:rsidRPr="00886AE0" w:rsidRDefault="00147774" w:rsidP="00886AE0">
            <w:pPr>
              <w:spacing w:after="0" w:line="240" w:lineRule="auto"/>
              <w:rPr>
                <w:rFonts w:cs="Calibri"/>
              </w:rPr>
            </w:pPr>
            <w:r>
              <w:rPr>
                <w:rFonts w:cs="Calibri"/>
              </w:rPr>
              <w:t>Lead Hospital</w:t>
            </w:r>
          </w:p>
        </w:tc>
        <w:tc>
          <w:tcPr>
            <w:tcW w:w="2790" w:type="dxa"/>
          </w:tcPr>
          <w:p w:rsidR="00147774" w:rsidRPr="00886AE0" w:rsidRDefault="00147774" w:rsidP="00147774">
            <w:pPr>
              <w:spacing w:after="0" w:line="240" w:lineRule="auto"/>
              <w:rPr>
                <w:rFonts w:cs="Calibri"/>
              </w:rPr>
            </w:pPr>
            <w:r>
              <w:rPr>
                <w:rFonts w:cs="Calibri"/>
              </w:rPr>
              <w:t>Increased hospital rates</w:t>
            </w:r>
          </w:p>
        </w:tc>
      </w:tr>
      <w:tr w:rsidR="00147774" w:rsidRPr="00157514" w:rsidTr="00886AE0">
        <w:tc>
          <w:tcPr>
            <w:tcW w:w="3528" w:type="dxa"/>
          </w:tcPr>
          <w:p w:rsidR="00147774" w:rsidRPr="00127045" w:rsidRDefault="00147774" w:rsidP="00886AE0">
            <w:pPr>
              <w:spacing w:after="0" w:line="240" w:lineRule="auto"/>
              <w:rPr>
                <w:rFonts w:cs="Calibri"/>
                <w:bCs/>
              </w:rPr>
            </w:pPr>
            <w:r>
              <w:rPr>
                <w:rFonts w:cs="Calibri"/>
                <w:bCs/>
              </w:rPr>
              <w:t>MedStar Union Memorial Hospital</w:t>
            </w:r>
          </w:p>
        </w:tc>
        <w:tc>
          <w:tcPr>
            <w:tcW w:w="2970" w:type="dxa"/>
          </w:tcPr>
          <w:p w:rsidR="00147774" w:rsidRDefault="00147774" w:rsidP="00886AE0">
            <w:pPr>
              <w:spacing w:after="0" w:line="240" w:lineRule="auto"/>
            </w:pPr>
            <w:r>
              <w:t>Lead Hospital</w:t>
            </w:r>
          </w:p>
        </w:tc>
        <w:tc>
          <w:tcPr>
            <w:tcW w:w="2790" w:type="dxa"/>
          </w:tcPr>
          <w:p w:rsidR="00147774" w:rsidRDefault="00147774" w:rsidP="00147774">
            <w:pPr>
              <w:spacing w:after="0" w:line="240" w:lineRule="auto"/>
            </w:pPr>
            <w:r>
              <w:rPr>
                <w:rFonts w:cs="Calibri"/>
              </w:rPr>
              <w:t>Increased hospital rates</w:t>
            </w:r>
          </w:p>
        </w:tc>
      </w:tr>
      <w:tr w:rsidR="00886AE0" w:rsidRPr="00157514" w:rsidTr="00886AE0">
        <w:tc>
          <w:tcPr>
            <w:tcW w:w="3528" w:type="dxa"/>
          </w:tcPr>
          <w:p w:rsidR="00886AE0" w:rsidRPr="00127045" w:rsidRDefault="00886AE0" w:rsidP="00886AE0">
            <w:pPr>
              <w:spacing w:after="0" w:line="240" w:lineRule="auto"/>
              <w:rPr>
                <w:rFonts w:cs="Calibri"/>
                <w:bCs/>
              </w:rPr>
            </w:pPr>
            <w:r>
              <w:rPr>
                <w:rFonts w:cs="Calibri"/>
                <w:bCs/>
              </w:rPr>
              <w:t>GBMC Support Our Elders</w:t>
            </w:r>
          </w:p>
        </w:tc>
        <w:tc>
          <w:tcPr>
            <w:tcW w:w="2970" w:type="dxa"/>
          </w:tcPr>
          <w:p w:rsidR="00886AE0" w:rsidRDefault="00886AE0" w:rsidP="00886AE0">
            <w:pPr>
              <w:spacing w:after="0" w:line="240" w:lineRule="auto"/>
            </w:pPr>
            <w:r>
              <w:t>Clinical Partners</w:t>
            </w:r>
          </w:p>
        </w:tc>
        <w:tc>
          <w:tcPr>
            <w:tcW w:w="2790" w:type="dxa"/>
          </w:tcPr>
          <w:p w:rsidR="00886AE0" w:rsidRDefault="00886AE0" w:rsidP="00886AE0">
            <w:pPr>
              <w:spacing w:after="0" w:line="240" w:lineRule="auto"/>
            </w:pPr>
            <w:r>
              <w:rPr>
                <w:rFonts w:cs="Calibri"/>
              </w:rPr>
              <w:t>No direct funds from award</w:t>
            </w:r>
          </w:p>
        </w:tc>
      </w:tr>
      <w:tr w:rsidR="00886AE0" w:rsidRPr="00157514" w:rsidTr="00886AE0">
        <w:tc>
          <w:tcPr>
            <w:tcW w:w="3528" w:type="dxa"/>
          </w:tcPr>
          <w:p w:rsidR="00886AE0" w:rsidRPr="00127045" w:rsidRDefault="00886AE0" w:rsidP="00682A46">
            <w:pPr>
              <w:spacing w:after="0" w:line="240" w:lineRule="auto"/>
              <w:rPr>
                <w:rFonts w:cs="Calibri"/>
                <w:bCs/>
              </w:rPr>
            </w:pPr>
            <w:r>
              <w:rPr>
                <w:rFonts w:cs="Calibri"/>
                <w:bCs/>
              </w:rPr>
              <w:t>Action in Maturity (AIM)</w:t>
            </w:r>
          </w:p>
        </w:tc>
        <w:tc>
          <w:tcPr>
            <w:tcW w:w="2970" w:type="dxa"/>
          </w:tcPr>
          <w:p w:rsidR="00886AE0" w:rsidRPr="00886AE0" w:rsidRDefault="00886AE0" w:rsidP="00682A46">
            <w:pPr>
              <w:spacing w:after="0" w:line="240" w:lineRule="auto"/>
              <w:rPr>
                <w:rFonts w:cs="Calibri"/>
              </w:rPr>
            </w:pPr>
            <w:r w:rsidRPr="00886AE0">
              <w:rPr>
                <w:rFonts w:cs="Calibri"/>
              </w:rPr>
              <w:t>Community Partner</w:t>
            </w:r>
          </w:p>
        </w:tc>
        <w:tc>
          <w:tcPr>
            <w:tcW w:w="2790" w:type="dxa"/>
          </w:tcPr>
          <w:p w:rsidR="00886AE0" w:rsidRPr="00886AE0" w:rsidRDefault="00886AE0" w:rsidP="00682A46">
            <w:pPr>
              <w:spacing w:after="0" w:line="240" w:lineRule="auto"/>
              <w:rPr>
                <w:rFonts w:cs="Calibri"/>
              </w:rPr>
            </w:pPr>
            <w:r>
              <w:rPr>
                <w:rFonts w:cs="Calibri"/>
              </w:rPr>
              <w:t>No direct funds from award</w:t>
            </w:r>
          </w:p>
        </w:tc>
      </w:tr>
      <w:tr w:rsidR="00886AE0" w:rsidRPr="00157514" w:rsidTr="00886AE0">
        <w:tc>
          <w:tcPr>
            <w:tcW w:w="3528" w:type="dxa"/>
          </w:tcPr>
          <w:p w:rsidR="00886AE0" w:rsidRPr="00127045" w:rsidRDefault="00886AE0" w:rsidP="00682A46">
            <w:pPr>
              <w:spacing w:after="0" w:line="240" w:lineRule="auto"/>
              <w:rPr>
                <w:rFonts w:cs="Calibri"/>
                <w:bCs/>
              </w:rPr>
            </w:pPr>
            <w:r w:rsidRPr="00127045">
              <w:rPr>
                <w:rFonts w:cs="Calibri"/>
                <w:bCs/>
              </w:rPr>
              <w:t>Brinton Woods</w:t>
            </w:r>
          </w:p>
        </w:tc>
        <w:tc>
          <w:tcPr>
            <w:tcW w:w="2970" w:type="dxa"/>
          </w:tcPr>
          <w:p w:rsidR="00886AE0" w:rsidRDefault="00886AE0" w:rsidP="00682A46">
            <w:pPr>
              <w:spacing w:after="0" w:line="240" w:lineRule="auto"/>
            </w:pPr>
            <w:r w:rsidRPr="00B7489F">
              <w:rPr>
                <w:rFonts w:cs="Calibri"/>
              </w:rPr>
              <w:t>Community Partner</w:t>
            </w:r>
          </w:p>
        </w:tc>
        <w:tc>
          <w:tcPr>
            <w:tcW w:w="2790" w:type="dxa"/>
          </w:tcPr>
          <w:p w:rsidR="00886AE0" w:rsidRDefault="00886AE0" w:rsidP="00682A46">
            <w:pPr>
              <w:spacing w:after="0" w:line="240" w:lineRule="auto"/>
            </w:pPr>
            <w:r w:rsidRPr="002260DA">
              <w:rPr>
                <w:rFonts w:cs="Calibri"/>
              </w:rPr>
              <w:t>No direct funds from award</w:t>
            </w:r>
          </w:p>
        </w:tc>
      </w:tr>
      <w:tr w:rsidR="00886AE0" w:rsidRPr="00157514" w:rsidTr="00886AE0">
        <w:tc>
          <w:tcPr>
            <w:tcW w:w="3528" w:type="dxa"/>
          </w:tcPr>
          <w:p w:rsidR="00886AE0" w:rsidRPr="00127045" w:rsidRDefault="00886AE0" w:rsidP="00682A46">
            <w:pPr>
              <w:spacing w:after="0" w:line="240" w:lineRule="auto"/>
              <w:rPr>
                <w:rFonts w:cs="Calibri"/>
                <w:bCs/>
              </w:rPr>
            </w:pPr>
            <w:r w:rsidRPr="00127045">
              <w:rPr>
                <w:rFonts w:cs="Calibri"/>
                <w:bCs/>
              </w:rPr>
              <w:t>Gilchrist Hospice Care</w:t>
            </w:r>
          </w:p>
        </w:tc>
        <w:tc>
          <w:tcPr>
            <w:tcW w:w="2970" w:type="dxa"/>
          </w:tcPr>
          <w:p w:rsidR="00886AE0" w:rsidRDefault="00886AE0" w:rsidP="00682A46">
            <w:pPr>
              <w:spacing w:after="0" w:line="240" w:lineRule="auto"/>
            </w:pPr>
            <w:r w:rsidRPr="00B7489F">
              <w:rPr>
                <w:rFonts w:cs="Calibri"/>
              </w:rPr>
              <w:t>Community Partner</w:t>
            </w:r>
          </w:p>
        </w:tc>
        <w:tc>
          <w:tcPr>
            <w:tcW w:w="2790" w:type="dxa"/>
          </w:tcPr>
          <w:p w:rsidR="00886AE0" w:rsidRDefault="00886AE0" w:rsidP="00682A46">
            <w:pPr>
              <w:spacing w:after="0" w:line="240" w:lineRule="auto"/>
            </w:pPr>
            <w:r w:rsidRPr="002260DA">
              <w:rPr>
                <w:rFonts w:cs="Calibri"/>
              </w:rPr>
              <w:t>No direct funds from award</w:t>
            </w:r>
          </w:p>
        </w:tc>
      </w:tr>
      <w:tr w:rsidR="00886AE0" w:rsidRPr="00157514" w:rsidTr="00886AE0">
        <w:tc>
          <w:tcPr>
            <w:tcW w:w="3528" w:type="dxa"/>
          </w:tcPr>
          <w:p w:rsidR="00886AE0" w:rsidRPr="00895B93" w:rsidRDefault="00886AE0" w:rsidP="00682A46">
            <w:pPr>
              <w:spacing w:after="0" w:line="240" w:lineRule="auto"/>
              <w:rPr>
                <w:rFonts w:cs="Calibri"/>
                <w:bCs/>
                <w:highlight w:val="yellow"/>
              </w:rPr>
            </w:pPr>
            <w:r w:rsidRPr="00682A46">
              <w:rPr>
                <w:rFonts w:cs="Calibri"/>
                <w:bCs/>
              </w:rPr>
              <w:t>Keswick Multi-Care Center</w:t>
            </w:r>
          </w:p>
        </w:tc>
        <w:tc>
          <w:tcPr>
            <w:tcW w:w="2970" w:type="dxa"/>
          </w:tcPr>
          <w:p w:rsidR="00886AE0" w:rsidRDefault="00886AE0" w:rsidP="00682A46">
            <w:pPr>
              <w:spacing w:after="0" w:line="240" w:lineRule="auto"/>
            </w:pPr>
            <w:r w:rsidRPr="00B7489F">
              <w:rPr>
                <w:rFonts w:cs="Calibri"/>
              </w:rPr>
              <w:t>Community Partner</w:t>
            </w:r>
          </w:p>
        </w:tc>
        <w:tc>
          <w:tcPr>
            <w:tcW w:w="2790" w:type="dxa"/>
          </w:tcPr>
          <w:p w:rsidR="00886AE0" w:rsidRDefault="00886AE0" w:rsidP="00682A46">
            <w:pPr>
              <w:spacing w:after="0" w:line="240" w:lineRule="auto"/>
            </w:pPr>
            <w:r w:rsidRPr="002260DA">
              <w:rPr>
                <w:rFonts w:cs="Calibri"/>
              </w:rPr>
              <w:t>No direct funds from award</w:t>
            </w:r>
          </w:p>
        </w:tc>
      </w:tr>
      <w:tr w:rsidR="00886AE0" w:rsidRPr="00157514" w:rsidTr="00886AE0">
        <w:tc>
          <w:tcPr>
            <w:tcW w:w="3528" w:type="dxa"/>
          </w:tcPr>
          <w:p w:rsidR="00886AE0" w:rsidRPr="00127045" w:rsidRDefault="00886AE0" w:rsidP="00682A46">
            <w:pPr>
              <w:spacing w:after="0" w:line="240" w:lineRule="auto"/>
              <w:rPr>
                <w:rFonts w:cs="Calibri"/>
                <w:bCs/>
              </w:rPr>
            </w:pPr>
            <w:r w:rsidRPr="00127045">
              <w:rPr>
                <w:rFonts w:cs="Calibri"/>
                <w:bCs/>
              </w:rPr>
              <w:t>Stadium Place</w:t>
            </w:r>
          </w:p>
        </w:tc>
        <w:tc>
          <w:tcPr>
            <w:tcW w:w="2970" w:type="dxa"/>
          </w:tcPr>
          <w:p w:rsidR="00886AE0" w:rsidRDefault="00886AE0" w:rsidP="00682A46">
            <w:pPr>
              <w:spacing w:after="0" w:line="240" w:lineRule="auto"/>
            </w:pPr>
            <w:r w:rsidRPr="00B7489F">
              <w:rPr>
                <w:rFonts w:cs="Calibri"/>
              </w:rPr>
              <w:t>Community Partner</w:t>
            </w:r>
          </w:p>
        </w:tc>
        <w:tc>
          <w:tcPr>
            <w:tcW w:w="2790" w:type="dxa"/>
          </w:tcPr>
          <w:p w:rsidR="00886AE0" w:rsidRDefault="00886AE0" w:rsidP="00682A46">
            <w:pPr>
              <w:spacing w:after="0" w:line="240" w:lineRule="auto"/>
            </w:pPr>
            <w:r w:rsidRPr="002260DA">
              <w:rPr>
                <w:rFonts w:cs="Calibri"/>
              </w:rPr>
              <w:t>No direct funds from award</w:t>
            </w:r>
          </w:p>
        </w:tc>
      </w:tr>
      <w:tr w:rsidR="00886AE0" w:rsidRPr="00157514" w:rsidTr="00886AE0">
        <w:tc>
          <w:tcPr>
            <w:tcW w:w="3528" w:type="dxa"/>
          </w:tcPr>
          <w:p w:rsidR="00886AE0" w:rsidRPr="00886AE0" w:rsidRDefault="00682A46" w:rsidP="00886AE0">
            <w:pPr>
              <w:spacing w:after="0" w:line="240" w:lineRule="auto"/>
              <w:rPr>
                <w:rFonts w:cs="Calibri"/>
              </w:rPr>
            </w:pPr>
            <w:r>
              <w:rPr>
                <w:rFonts w:cs="Calibri"/>
              </w:rPr>
              <w:t>MGSH’s Center for Successful Aging</w:t>
            </w:r>
          </w:p>
        </w:tc>
        <w:tc>
          <w:tcPr>
            <w:tcW w:w="2970" w:type="dxa"/>
          </w:tcPr>
          <w:p w:rsidR="00886AE0" w:rsidRPr="00886AE0" w:rsidRDefault="00682A46" w:rsidP="00886AE0">
            <w:pPr>
              <w:spacing w:after="0" w:line="240" w:lineRule="auto"/>
              <w:rPr>
                <w:rFonts w:cs="Calibri"/>
              </w:rPr>
            </w:pPr>
            <w:r>
              <w:rPr>
                <w:rFonts w:cs="Calibri"/>
              </w:rPr>
              <w:t>Other Partner</w:t>
            </w:r>
          </w:p>
        </w:tc>
        <w:tc>
          <w:tcPr>
            <w:tcW w:w="2790" w:type="dxa"/>
          </w:tcPr>
          <w:p w:rsidR="00886AE0" w:rsidRPr="00886AE0" w:rsidRDefault="00682A46" w:rsidP="00886AE0">
            <w:pPr>
              <w:spacing w:after="0" w:line="240" w:lineRule="auto"/>
              <w:rPr>
                <w:rFonts w:cs="Calibri"/>
              </w:rPr>
            </w:pPr>
            <w:r>
              <w:rPr>
                <w:rFonts w:cs="Calibri"/>
              </w:rPr>
              <w:t>Support from hospital rates</w:t>
            </w:r>
          </w:p>
        </w:tc>
      </w:tr>
      <w:tr w:rsidR="00682A46" w:rsidRPr="00157514" w:rsidTr="00886AE0">
        <w:tc>
          <w:tcPr>
            <w:tcW w:w="3528" w:type="dxa"/>
          </w:tcPr>
          <w:p w:rsidR="00682A46" w:rsidRDefault="00682A46" w:rsidP="00886AE0">
            <w:pPr>
              <w:spacing w:after="0" w:line="240" w:lineRule="auto"/>
              <w:rPr>
                <w:rFonts w:cs="Calibri"/>
              </w:rPr>
            </w:pPr>
            <w:r>
              <w:rPr>
                <w:rFonts w:cs="Calibri"/>
              </w:rPr>
              <w:t>MedStar Visiting Nurses Association</w:t>
            </w:r>
          </w:p>
        </w:tc>
        <w:tc>
          <w:tcPr>
            <w:tcW w:w="2970" w:type="dxa"/>
          </w:tcPr>
          <w:p w:rsidR="00682A46" w:rsidRDefault="00682A46" w:rsidP="00886AE0">
            <w:pPr>
              <w:spacing w:after="0" w:line="240" w:lineRule="auto"/>
              <w:rPr>
                <w:rFonts w:cs="Calibri"/>
              </w:rPr>
            </w:pPr>
            <w:r>
              <w:rPr>
                <w:rFonts w:cs="Calibri"/>
              </w:rPr>
              <w:t>Other Partner</w:t>
            </w:r>
          </w:p>
        </w:tc>
        <w:tc>
          <w:tcPr>
            <w:tcW w:w="2790" w:type="dxa"/>
          </w:tcPr>
          <w:p w:rsidR="00682A46" w:rsidRDefault="00682A46" w:rsidP="00886AE0">
            <w:pPr>
              <w:spacing w:after="0" w:line="240" w:lineRule="auto"/>
              <w:rPr>
                <w:rFonts w:cs="Calibri"/>
              </w:rPr>
            </w:pPr>
            <w:r>
              <w:rPr>
                <w:rFonts w:cs="Calibri"/>
              </w:rPr>
              <w:t>Support from hospital rates</w:t>
            </w:r>
          </w:p>
        </w:tc>
      </w:tr>
      <w:tr w:rsidR="00682A46" w:rsidRPr="00157514" w:rsidTr="00886AE0">
        <w:tc>
          <w:tcPr>
            <w:tcW w:w="3528" w:type="dxa"/>
          </w:tcPr>
          <w:p w:rsidR="00682A46" w:rsidRDefault="00682A46" w:rsidP="00886AE0">
            <w:pPr>
              <w:spacing w:after="0" w:line="240" w:lineRule="auto"/>
              <w:rPr>
                <w:rFonts w:cs="Calibri"/>
              </w:rPr>
            </w:pPr>
            <w:r>
              <w:rPr>
                <w:rFonts w:cs="Calibri"/>
              </w:rPr>
              <w:t>MedStar Institute for Innovation</w:t>
            </w:r>
          </w:p>
        </w:tc>
        <w:tc>
          <w:tcPr>
            <w:tcW w:w="2970" w:type="dxa"/>
          </w:tcPr>
          <w:p w:rsidR="00682A46" w:rsidRDefault="00682A46" w:rsidP="00886AE0">
            <w:pPr>
              <w:spacing w:after="0" w:line="240" w:lineRule="auto"/>
              <w:rPr>
                <w:rFonts w:cs="Calibri"/>
              </w:rPr>
            </w:pPr>
            <w:r>
              <w:rPr>
                <w:rFonts w:cs="Calibri"/>
              </w:rPr>
              <w:t>Other Partner</w:t>
            </w:r>
          </w:p>
        </w:tc>
        <w:tc>
          <w:tcPr>
            <w:tcW w:w="2790" w:type="dxa"/>
          </w:tcPr>
          <w:p w:rsidR="00682A46" w:rsidRDefault="00682A46" w:rsidP="00886AE0">
            <w:pPr>
              <w:spacing w:after="0" w:line="240" w:lineRule="auto"/>
              <w:rPr>
                <w:rFonts w:cs="Calibri"/>
              </w:rPr>
            </w:pPr>
            <w:r>
              <w:rPr>
                <w:rFonts w:cs="Calibri"/>
              </w:rPr>
              <w:t>Support from hospital rates</w:t>
            </w:r>
          </w:p>
        </w:tc>
      </w:tr>
      <w:tr w:rsidR="00682A46" w:rsidRPr="00157514" w:rsidTr="00886AE0">
        <w:tc>
          <w:tcPr>
            <w:tcW w:w="3528" w:type="dxa"/>
          </w:tcPr>
          <w:p w:rsidR="00682A46" w:rsidRDefault="00682A46" w:rsidP="00886AE0">
            <w:pPr>
              <w:spacing w:after="0" w:line="240" w:lineRule="auto"/>
              <w:rPr>
                <w:rFonts w:cs="Calibri"/>
              </w:rPr>
            </w:pPr>
            <w:r>
              <w:rPr>
                <w:rFonts w:cs="Calibri"/>
              </w:rPr>
              <w:t>MedStar Health Research Institute</w:t>
            </w:r>
          </w:p>
        </w:tc>
        <w:tc>
          <w:tcPr>
            <w:tcW w:w="2970" w:type="dxa"/>
          </w:tcPr>
          <w:p w:rsidR="00682A46" w:rsidRDefault="00682A46" w:rsidP="00886AE0">
            <w:pPr>
              <w:spacing w:after="0" w:line="240" w:lineRule="auto"/>
              <w:rPr>
                <w:rFonts w:cs="Calibri"/>
              </w:rPr>
            </w:pPr>
            <w:r>
              <w:rPr>
                <w:rFonts w:cs="Calibri"/>
              </w:rPr>
              <w:t>Monitoring and Evaluation</w:t>
            </w:r>
          </w:p>
        </w:tc>
        <w:tc>
          <w:tcPr>
            <w:tcW w:w="2790" w:type="dxa"/>
          </w:tcPr>
          <w:p w:rsidR="00682A46" w:rsidRDefault="00682A46" w:rsidP="00886AE0">
            <w:pPr>
              <w:spacing w:after="0" w:line="240" w:lineRule="auto"/>
              <w:rPr>
                <w:rFonts w:cs="Calibri"/>
              </w:rPr>
            </w:pPr>
            <w:r>
              <w:rPr>
                <w:rFonts w:cs="Calibri"/>
              </w:rPr>
              <w:t>Support from hospital rates</w:t>
            </w:r>
          </w:p>
        </w:tc>
      </w:tr>
      <w:tr w:rsidR="00682A46" w:rsidRPr="00157514" w:rsidTr="00886AE0">
        <w:tc>
          <w:tcPr>
            <w:tcW w:w="3528" w:type="dxa"/>
          </w:tcPr>
          <w:p w:rsidR="00682A46" w:rsidRDefault="00682A46" w:rsidP="00886AE0">
            <w:pPr>
              <w:spacing w:after="0" w:line="240" w:lineRule="auto"/>
              <w:rPr>
                <w:rFonts w:cs="Calibri"/>
              </w:rPr>
            </w:pPr>
            <w:r>
              <w:rPr>
                <w:rFonts w:cs="Calibri"/>
              </w:rPr>
              <w:t>JEN Associates, Inc.</w:t>
            </w:r>
          </w:p>
        </w:tc>
        <w:tc>
          <w:tcPr>
            <w:tcW w:w="2970" w:type="dxa"/>
          </w:tcPr>
          <w:p w:rsidR="00682A46" w:rsidRDefault="00682A46" w:rsidP="00886AE0">
            <w:pPr>
              <w:spacing w:after="0" w:line="240" w:lineRule="auto"/>
              <w:rPr>
                <w:rFonts w:cs="Calibri"/>
              </w:rPr>
            </w:pPr>
            <w:r>
              <w:rPr>
                <w:rFonts w:cs="Calibri"/>
              </w:rPr>
              <w:t>Monitoring and Evaluation</w:t>
            </w:r>
          </w:p>
        </w:tc>
        <w:tc>
          <w:tcPr>
            <w:tcW w:w="2790" w:type="dxa"/>
          </w:tcPr>
          <w:p w:rsidR="00682A46" w:rsidRDefault="00682A46" w:rsidP="00886AE0">
            <w:pPr>
              <w:spacing w:after="0" w:line="240" w:lineRule="auto"/>
              <w:rPr>
                <w:rFonts w:cs="Calibri"/>
              </w:rPr>
            </w:pPr>
            <w:r>
              <w:rPr>
                <w:rFonts w:cs="Calibri"/>
              </w:rPr>
              <w:t>Support from hospital rates</w:t>
            </w:r>
          </w:p>
        </w:tc>
      </w:tr>
    </w:tbl>
    <w:p w:rsidR="00955753" w:rsidRDefault="00955753" w:rsidP="00977E4A">
      <w:pPr>
        <w:pStyle w:val="Heading1"/>
        <w:spacing w:before="240"/>
        <w:rPr>
          <w:rFonts w:ascii="Calibri" w:hAnsi="Calibri" w:cs="Calibri"/>
        </w:rPr>
      </w:pPr>
      <w:bookmarkStart w:id="120" w:name="_Toc436991291"/>
      <w:bookmarkStart w:id="121" w:name="_Toc437801435"/>
    </w:p>
    <w:p w:rsidR="00955753" w:rsidRDefault="00955753" w:rsidP="00955753">
      <w:pPr>
        <w:rPr>
          <w:rFonts w:eastAsia="Times New Roman"/>
          <w:color w:val="365F91"/>
          <w:sz w:val="28"/>
          <w:szCs w:val="28"/>
        </w:rPr>
      </w:pPr>
      <w:r>
        <w:br w:type="page"/>
      </w:r>
    </w:p>
    <w:p w:rsidR="006E3544" w:rsidRPr="00977E4A" w:rsidRDefault="006E3544" w:rsidP="00977E4A">
      <w:pPr>
        <w:pStyle w:val="Heading1"/>
        <w:spacing w:before="240"/>
        <w:rPr>
          <w:rFonts w:ascii="Calibri" w:hAnsi="Calibri" w:cs="Calibri"/>
        </w:rPr>
      </w:pPr>
      <w:r w:rsidRPr="00977E4A">
        <w:rPr>
          <w:rFonts w:ascii="Calibri" w:hAnsi="Calibri" w:cs="Calibri"/>
        </w:rPr>
        <w:lastRenderedPageBreak/>
        <w:t>Other Proposal Requirements</w:t>
      </w:r>
      <w:bookmarkEnd w:id="120"/>
      <w:bookmarkEnd w:id="121"/>
    </w:p>
    <w:p w:rsidR="00CA5219" w:rsidRPr="00157514" w:rsidRDefault="00201205" w:rsidP="00977E4A">
      <w:pPr>
        <w:pStyle w:val="Heading1"/>
        <w:numPr>
          <w:ilvl w:val="0"/>
          <w:numId w:val="16"/>
        </w:numPr>
        <w:spacing w:before="240"/>
        <w:rPr>
          <w:rFonts w:ascii="Calibri" w:hAnsi="Calibri" w:cs="Calibri"/>
        </w:rPr>
      </w:pPr>
      <w:bookmarkStart w:id="122" w:name="_Toc436991292"/>
      <w:bookmarkStart w:id="123" w:name="_Toc437801436"/>
      <w:r w:rsidRPr="00157514">
        <w:rPr>
          <w:rFonts w:ascii="Calibri" w:hAnsi="Calibri" w:cs="Calibri"/>
        </w:rPr>
        <w:t>Implementation</w:t>
      </w:r>
      <w:r w:rsidR="001C17C2" w:rsidRPr="00157514">
        <w:rPr>
          <w:rFonts w:ascii="Calibri" w:hAnsi="Calibri" w:cs="Calibri"/>
        </w:rPr>
        <w:t xml:space="preserve"> Work</w:t>
      </w:r>
      <w:r w:rsidRPr="00157514">
        <w:rPr>
          <w:rFonts w:ascii="Calibri" w:hAnsi="Calibri" w:cs="Calibri"/>
        </w:rPr>
        <w:t xml:space="preserve"> Plan</w:t>
      </w:r>
      <w:r w:rsidR="00CA5219" w:rsidRPr="00157514">
        <w:rPr>
          <w:rFonts w:ascii="Calibri" w:hAnsi="Calibri" w:cs="Calibri"/>
        </w:rPr>
        <w:t xml:space="preserve"> </w:t>
      </w:r>
      <w:bookmarkEnd w:id="122"/>
      <w:bookmarkEnd w:id="123"/>
    </w:p>
    <w:p w:rsidR="00282954" w:rsidRPr="00157514" w:rsidRDefault="00B93DF2" w:rsidP="001F2B80">
      <w:pPr>
        <w:pStyle w:val="Heading3"/>
        <w:rPr>
          <w:rFonts w:ascii="Calibri" w:hAnsi="Calibri" w:cs="Calibri"/>
        </w:rPr>
      </w:pPr>
      <w:bookmarkStart w:id="124" w:name="_Toc436991293"/>
      <w:bookmarkStart w:id="125" w:name="_Toc437801437"/>
      <w:r w:rsidRPr="00157514">
        <w:rPr>
          <w:rFonts w:ascii="Calibri" w:hAnsi="Calibri" w:cs="Calibri"/>
        </w:rPr>
        <w:t>Please see the separate pdf file as part of this proposal submission.</w:t>
      </w:r>
      <w:bookmarkEnd w:id="124"/>
      <w:bookmarkEnd w:id="125"/>
    </w:p>
    <w:p w:rsidR="00B93DF2" w:rsidRPr="00157514" w:rsidRDefault="00B93DF2">
      <w:pPr>
        <w:rPr>
          <w:rFonts w:cs="Calibri"/>
          <w:b/>
        </w:rPr>
      </w:pPr>
      <w:r w:rsidRPr="00157514">
        <w:rPr>
          <w:rFonts w:cs="Calibri"/>
          <w:b/>
        </w:rPr>
        <w:br w:type="page"/>
      </w:r>
    </w:p>
    <w:p w:rsidR="00A422B8" w:rsidRPr="00157514" w:rsidRDefault="00A422B8" w:rsidP="00A422B8">
      <w:pPr>
        <w:pStyle w:val="Heading1"/>
        <w:numPr>
          <w:ilvl w:val="0"/>
          <w:numId w:val="16"/>
        </w:numPr>
        <w:spacing w:before="240"/>
        <w:rPr>
          <w:rFonts w:ascii="Calibri" w:hAnsi="Calibri" w:cs="Calibri"/>
        </w:rPr>
      </w:pPr>
      <w:bookmarkStart w:id="126" w:name="_Toc436991294"/>
      <w:bookmarkStart w:id="127" w:name="_Toc437801438"/>
      <w:bookmarkStart w:id="128" w:name="_Toc436991303"/>
      <w:r w:rsidRPr="00157514">
        <w:rPr>
          <w:rFonts w:ascii="Calibri" w:hAnsi="Calibri" w:cs="Calibri"/>
        </w:rPr>
        <w:lastRenderedPageBreak/>
        <w:t>Budget and Expenditures</w:t>
      </w:r>
      <w:bookmarkEnd w:id="126"/>
      <w:bookmarkEnd w:id="127"/>
    </w:p>
    <w:tbl>
      <w:tblPr>
        <w:tblpPr w:leftFromText="180" w:rightFromText="180" w:vertAnchor="text" w:horzAnchor="margin" w:tblpY="451"/>
        <w:tblW w:w="10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55"/>
        <w:gridCol w:w="7560"/>
      </w:tblGrid>
      <w:tr w:rsidR="00A422B8" w:rsidRPr="00157514" w:rsidTr="0034719F">
        <w:trPr>
          <w:trHeight w:hRule="exact" w:val="266"/>
        </w:trPr>
        <w:tc>
          <w:tcPr>
            <w:tcW w:w="3155" w:type="dxa"/>
          </w:tcPr>
          <w:p w:rsidR="00A422B8" w:rsidRPr="00157514" w:rsidRDefault="00A422B8" w:rsidP="00291503">
            <w:pPr>
              <w:spacing w:after="0" w:line="240" w:lineRule="auto"/>
              <w:rPr>
                <w:rFonts w:cs="Calibri"/>
              </w:rPr>
            </w:pPr>
            <w:r w:rsidRPr="00157514">
              <w:rPr>
                <w:rFonts w:cs="Calibri"/>
              </w:rPr>
              <w:t>Hospital/Applicant:</w:t>
            </w:r>
          </w:p>
        </w:tc>
        <w:tc>
          <w:tcPr>
            <w:tcW w:w="7560" w:type="dxa"/>
          </w:tcPr>
          <w:p w:rsidR="00A422B8" w:rsidRPr="00157514" w:rsidRDefault="00A422B8" w:rsidP="00291503">
            <w:pPr>
              <w:spacing w:after="0" w:line="240" w:lineRule="auto"/>
              <w:rPr>
                <w:rFonts w:cs="Calibri"/>
              </w:rPr>
            </w:pPr>
            <w:r>
              <w:rPr>
                <w:rFonts w:cs="Calibri"/>
              </w:rPr>
              <w:t>MedStar Good Samaritan Hospital &amp; MedStar Union Memorial Hospital</w:t>
            </w:r>
          </w:p>
        </w:tc>
      </w:tr>
      <w:tr w:rsidR="00A422B8" w:rsidRPr="00157514" w:rsidTr="0034719F">
        <w:trPr>
          <w:trHeight w:hRule="exact" w:val="271"/>
        </w:trPr>
        <w:tc>
          <w:tcPr>
            <w:tcW w:w="3155" w:type="dxa"/>
          </w:tcPr>
          <w:p w:rsidR="00A422B8" w:rsidRPr="00157514" w:rsidRDefault="00A422B8" w:rsidP="00291503">
            <w:pPr>
              <w:spacing w:after="0" w:line="240" w:lineRule="auto"/>
              <w:rPr>
                <w:rFonts w:cs="Calibri"/>
              </w:rPr>
            </w:pPr>
            <w:r w:rsidRPr="00157514">
              <w:rPr>
                <w:rFonts w:cs="Calibri"/>
              </w:rPr>
              <w:t xml:space="preserve">Number of Interventions: </w:t>
            </w:r>
          </w:p>
        </w:tc>
        <w:tc>
          <w:tcPr>
            <w:tcW w:w="7560" w:type="dxa"/>
          </w:tcPr>
          <w:p w:rsidR="00A422B8" w:rsidRPr="00157514" w:rsidRDefault="00A422B8" w:rsidP="00291503">
            <w:pPr>
              <w:spacing w:after="0" w:line="240" w:lineRule="auto"/>
              <w:rPr>
                <w:rFonts w:cs="Calibri"/>
              </w:rPr>
            </w:pPr>
            <w:r>
              <w:rPr>
                <w:rFonts w:cs="Calibri"/>
              </w:rPr>
              <w:t>One (Total Elder Care-Collaborative)</w:t>
            </w:r>
          </w:p>
        </w:tc>
      </w:tr>
      <w:tr w:rsidR="00A422B8" w:rsidRPr="00157514" w:rsidTr="0034719F">
        <w:trPr>
          <w:trHeight w:hRule="exact" w:val="271"/>
        </w:trPr>
        <w:tc>
          <w:tcPr>
            <w:tcW w:w="3155" w:type="dxa"/>
          </w:tcPr>
          <w:p w:rsidR="00A422B8" w:rsidRPr="00500EEE" w:rsidRDefault="00A422B8" w:rsidP="00291503">
            <w:pPr>
              <w:spacing w:after="0" w:line="240" w:lineRule="auto"/>
              <w:rPr>
                <w:rFonts w:cs="Calibri"/>
              </w:rPr>
            </w:pPr>
            <w:r w:rsidRPr="00500EEE">
              <w:rPr>
                <w:rFonts w:cs="Calibri"/>
              </w:rPr>
              <w:t>Total Budget Request ($):</w:t>
            </w:r>
          </w:p>
        </w:tc>
        <w:tc>
          <w:tcPr>
            <w:tcW w:w="7560" w:type="dxa"/>
          </w:tcPr>
          <w:p w:rsidR="00A422B8" w:rsidRPr="00500EEE" w:rsidRDefault="00A422B8" w:rsidP="00C33F9E">
            <w:pPr>
              <w:spacing w:after="0" w:line="240" w:lineRule="auto"/>
              <w:rPr>
                <w:rFonts w:cs="Calibri"/>
                <w:color w:val="000000" w:themeColor="text1"/>
              </w:rPr>
            </w:pPr>
            <w:r w:rsidRPr="00500EEE">
              <w:rPr>
                <w:rFonts w:cs="Calibri"/>
                <w:b/>
                <w:color w:val="000000" w:themeColor="text1"/>
              </w:rPr>
              <w:t>$</w:t>
            </w:r>
            <w:r w:rsidR="00C33F9E" w:rsidRPr="00500EEE">
              <w:rPr>
                <w:rFonts w:asciiTheme="minorHAnsi" w:eastAsia="Times New Roman" w:hAnsiTheme="minorHAnsi" w:cstheme="minorHAnsi"/>
                <w:b/>
                <w:bCs/>
                <w:color w:val="000000" w:themeColor="text1"/>
              </w:rPr>
              <w:t xml:space="preserve">    1,882,870 (full year) Permanent Funding</w:t>
            </w:r>
          </w:p>
        </w:tc>
      </w:tr>
    </w:tbl>
    <w:p w:rsidR="00A422B8" w:rsidRPr="003405FE" w:rsidRDefault="00A422B8" w:rsidP="003405FE">
      <w:pPr>
        <w:pStyle w:val="Heading2"/>
        <w:rPr>
          <w:rFonts w:cs="Calibri"/>
          <w:sz w:val="22"/>
          <w:szCs w:val="22"/>
        </w:rPr>
      </w:pPr>
      <w:bookmarkStart w:id="129" w:name="_Toc436991295"/>
      <w:bookmarkStart w:id="130" w:name="_Toc437801439"/>
      <w:r w:rsidRPr="00157514">
        <w:rPr>
          <w:rFonts w:cs="Calibri"/>
          <w:sz w:val="22"/>
          <w:szCs w:val="22"/>
        </w:rPr>
        <w:t>8. A. Line Item Budget on Template</w:t>
      </w:r>
      <w:bookmarkEnd w:id="129"/>
      <w:bookmarkEnd w:id="130"/>
    </w:p>
    <w:tbl>
      <w:tblPr>
        <w:tblW w:w="10722" w:type="dxa"/>
        <w:tblInd w:w="-6" w:type="dxa"/>
        <w:tblLayout w:type="fixed"/>
        <w:tblCellMar>
          <w:left w:w="0" w:type="dxa"/>
          <w:right w:w="0" w:type="dxa"/>
        </w:tblCellMar>
        <w:tblLook w:val="01E0"/>
      </w:tblPr>
      <w:tblGrid>
        <w:gridCol w:w="3162"/>
        <w:gridCol w:w="6300"/>
        <w:gridCol w:w="1260"/>
      </w:tblGrid>
      <w:tr w:rsidR="00C33F9E" w:rsidRPr="00157514" w:rsidTr="0034719F">
        <w:trPr>
          <w:trHeight w:hRule="exact" w:val="327"/>
        </w:trPr>
        <w:tc>
          <w:tcPr>
            <w:tcW w:w="3162" w:type="dxa"/>
            <w:tcBorders>
              <w:top w:val="single" w:sz="5" w:space="0" w:color="000000"/>
              <w:left w:val="single" w:sz="5" w:space="0" w:color="000000"/>
              <w:bottom w:val="single" w:sz="5" w:space="0" w:color="000000"/>
              <w:right w:val="single" w:sz="5" w:space="0" w:color="000000"/>
            </w:tcBorders>
            <w:shd w:val="clear" w:color="auto" w:fill="F2F2F2"/>
          </w:tcPr>
          <w:p w:rsidR="00C33F9E" w:rsidRPr="00157514" w:rsidRDefault="00C33F9E" w:rsidP="00291503">
            <w:pPr>
              <w:spacing w:after="0" w:line="240" w:lineRule="auto"/>
              <w:jc w:val="center"/>
              <w:rPr>
                <w:rFonts w:cs="Calibri"/>
              </w:rPr>
            </w:pPr>
            <w:r w:rsidRPr="00157514">
              <w:rPr>
                <w:rFonts w:cs="Calibri"/>
              </w:rPr>
              <w:t>Workforce/Type of Staff</w:t>
            </w:r>
          </w:p>
        </w:tc>
        <w:tc>
          <w:tcPr>
            <w:tcW w:w="6300" w:type="dxa"/>
            <w:tcBorders>
              <w:top w:val="single" w:sz="5" w:space="0" w:color="000000"/>
              <w:left w:val="single" w:sz="5" w:space="0" w:color="000000"/>
              <w:bottom w:val="single" w:sz="5" w:space="0" w:color="000000"/>
              <w:right w:val="single" w:sz="5" w:space="0" w:color="000000"/>
            </w:tcBorders>
            <w:shd w:val="clear" w:color="auto" w:fill="F2F2F2"/>
          </w:tcPr>
          <w:p w:rsidR="00C33F9E" w:rsidRPr="00157514" w:rsidRDefault="00C33F9E" w:rsidP="00291503">
            <w:pPr>
              <w:spacing w:after="0" w:line="240" w:lineRule="auto"/>
              <w:jc w:val="center"/>
              <w:rPr>
                <w:rFonts w:cs="Calibri"/>
              </w:rPr>
            </w:pPr>
            <w:r w:rsidRPr="00157514">
              <w:rPr>
                <w:rFonts w:cs="Calibri"/>
              </w:rPr>
              <w:t>Description</w:t>
            </w:r>
          </w:p>
        </w:tc>
        <w:tc>
          <w:tcPr>
            <w:tcW w:w="1260" w:type="dxa"/>
            <w:tcBorders>
              <w:top w:val="single" w:sz="5" w:space="0" w:color="000000"/>
              <w:left w:val="single" w:sz="5" w:space="0" w:color="000000"/>
              <w:bottom w:val="single" w:sz="5" w:space="0" w:color="000000"/>
              <w:right w:val="single" w:sz="5" w:space="0" w:color="000000"/>
            </w:tcBorders>
            <w:shd w:val="clear" w:color="auto" w:fill="F2F2F2"/>
          </w:tcPr>
          <w:p w:rsidR="00C33F9E" w:rsidRPr="00157514" w:rsidRDefault="00C33F9E" w:rsidP="00291503">
            <w:pPr>
              <w:spacing w:after="0" w:line="240" w:lineRule="auto"/>
              <w:jc w:val="center"/>
              <w:rPr>
                <w:rFonts w:cs="Calibri"/>
              </w:rPr>
            </w:pPr>
            <w:r w:rsidRPr="00157514">
              <w:rPr>
                <w:rFonts w:cs="Calibri"/>
              </w:rPr>
              <w:t>Amount</w:t>
            </w:r>
          </w:p>
        </w:tc>
      </w:tr>
      <w:tr w:rsidR="00C33F9E" w:rsidRPr="00157514" w:rsidTr="0034719F">
        <w:trPr>
          <w:trHeight w:hRule="exact" w:val="1704"/>
        </w:trPr>
        <w:tc>
          <w:tcPr>
            <w:tcW w:w="3162" w:type="dxa"/>
            <w:tcBorders>
              <w:top w:val="single" w:sz="5" w:space="0" w:color="000000"/>
              <w:left w:val="single" w:sz="5" w:space="0" w:color="000000"/>
              <w:bottom w:val="single" w:sz="5" w:space="0" w:color="000000"/>
              <w:right w:val="single" w:sz="5" w:space="0" w:color="000000"/>
            </w:tcBorders>
          </w:tcPr>
          <w:p w:rsidR="00C33F9E" w:rsidRDefault="00C33F9E" w:rsidP="00291503">
            <w:pPr>
              <w:spacing w:after="0" w:line="240" w:lineRule="auto"/>
              <w:rPr>
                <w:rFonts w:cs="Calibri"/>
              </w:rPr>
            </w:pPr>
            <w:r>
              <w:rPr>
                <w:rFonts w:cs="Calibri"/>
              </w:rPr>
              <w:t>Mobile Patient Care Teams</w:t>
            </w:r>
          </w:p>
          <w:p w:rsidR="00C33F9E" w:rsidRDefault="00C33F9E" w:rsidP="00291503">
            <w:pPr>
              <w:spacing w:after="0" w:line="240" w:lineRule="auto"/>
              <w:rPr>
                <w:rFonts w:cs="Calibri"/>
              </w:rPr>
            </w:pPr>
          </w:p>
          <w:p w:rsidR="00C33F9E" w:rsidRDefault="00C33F9E" w:rsidP="00291503">
            <w:pPr>
              <w:spacing w:after="0" w:line="240" w:lineRule="auto"/>
              <w:rPr>
                <w:rFonts w:cs="Calibri"/>
              </w:rPr>
            </w:pPr>
          </w:p>
          <w:p w:rsidR="008D0149" w:rsidRDefault="008D0149" w:rsidP="00291503">
            <w:pPr>
              <w:spacing w:after="0" w:line="240" w:lineRule="auto"/>
              <w:rPr>
                <w:rFonts w:cs="Calibri"/>
              </w:rPr>
            </w:pPr>
          </w:p>
          <w:p w:rsidR="00C33F9E" w:rsidRPr="00157514" w:rsidRDefault="00C33F9E" w:rsidP="00291503">
            <w:pPr>
              <w:spacing w:after="0" w:line="240" w:lineRule="auto"/>
              <w:rPr>
                <w:rFonts w:cs="Calibri"/>
              </w:rPr>
            </w:pPr>
            <w:r>
              <w:rPr>
                <w:rFonts w:cs="Calibri"/>
              </w:rPr>
              <w:t>Data analytics</w:t>
            </w:r>
          </w:p>
        </w:tc>
        <w:tc>
          <w:tcPr>
            <w:tcW w:w="6300" w:type="dxa"/>
            <w:tcBorders>
              <w:top w:val="single" w:sz="5" w:space="0" w:color="000000"/>
              <w:left w:val="single" w:sz="5" w:space="0" w:color="000000"/>
              <w:bottom w:val="single" w:sz="5" w:space="0" w:color="000000"/>
              <w:right w:val="single" w:sz="5" w:space="0" w:color="000000"/>
            </w:tcBorders>
          </w:tcPr>
          <w:p w:rsidR="00C33F9E" w:rsidRDefault="00C33F9E" w:rsidP="00291503">
            <w:pPr>
              <w:spacing w:after="0" w:line="240" w:lineRule="auto"/>
              <w:rPr>
                <w:rFonts w:cs="Calibri"/>
              </w:rPr>
            </w:pPr>
            <w:r>
              <w:rPr>
                <w:rFonts w:cs="Calibri"/>
              </w:rPr>
              <w:t>Includes  physicians, nurse practitioners, social workers, care coordinators, office triage nurse , team manager, and community outreach liaison</w:t>
            </w:r>
          </w:p>
          <w:p w:rsidR="008D0149" w:rsidRDefault="008D0149" w:rsidP="00291503">
            <w:pPr>
              <w:spacing w:after="0" w:line="240" w:lineRule="auto"/>
              <w:rPr>
                <w:rFonts w:cs="Calibri"/>
              </w:rPr>
            </w:pPr>
          </w:p>
          <w:p w:rsidR="00C33F9E" w:rsidRPr="00157514" w:rsidRDefault="00C33F9E" w:rsidP="00291503">
            <w:pPr>
              <w:spacing w:after="0" w:line="240" w:lineRule="auto"/>
              <w:rPr>
                <w:rFonts w:cs="Calibri"/>
              </w:rPr>
            </w:pPr>
            <w:r>
              <w:rPr>
                <w:rFonts w:cs="Calibri"/>
              </w:rPr>
              <w:t>Additional data analytic support for total cost evaluation, clinical outcomes, patient experience , and HSCRC reporting</w:t>
            </w:r>
          </w:p>
        </w:tc>
        <w:tc>
          <w:tcPr>
            <w:tcW w:w="1260" w:type="dxa"/>
            <w:tcBorders>
              <w:top w:val="single" w:sz="5" w:space="0" w:color="000000"/>
              <w:left w:val="single" w:sz="5" w:space="0" w:color="000000"/>
              <w:bottom w:val="single" w:sz="5" w:space="0" w:color="000000"/>
              <w:right w:val="single" w:sz="5" w:space="0" w:color="000000"/>
            </w:tcBorders>
          </w:tcPr>
          <w:p w:rsidR="00C33F9E" w:rsidRPr="00157514" w:rsidRDefault="00C33F9E" w:rsidP="00C33F9E">
            <w:pPr>
              <w:spacing w:after="0" w:line="240" w:lineRule="auto"/>
              <w:jc w:val="center"/>
              <w:rPr>
                <w:rFonts w:cs="Calibri"/>
              </w:rPr>
            </w:pPr>
            <w:r>
              <w:rPr>
                <w:rFonts w:cs="Calibri"/>
              </w:rPr>
              <w:t>$1,938,509</w:t>
            </w:r>
          </w:p>
        </w:tc>
      </w:tr>
      <w:tr w:rsidR="00C33F9E" w:rsidRPr="00157514" w:rsidTr="0034719F">
        <w:trPr>
          <w:trHeight w:hRule="exact" w:val="264"/>
        </w:trPr>
        <w:tc>
          <w:tcPr>
            <w:tcW w:w="3162" w:type="dxa"/>
            <w:tcBorders>
              <w:top w:val="single" w:sz="5" w:space="0" w:color="000000"/>
              <w:left w:val="single" w:sz="5" w:space="0" w:color="000000"/>
              <w:bottom w:val="single" w:sz="5" w:space="0" w:color="000000"/>
              <w:right w:val="single" w:sz="5" w:space="0" w:color="000000"/>
            </w:tcBorders>
            <w:shd w:val="clear" w:color="auto" w:fill="F2F2F2"/>
          </w:tcPr>
          <w:p w:rsidR="00C33F9E" w:rsidRPr="00157514" w:rsidRDefault="00C33F9E" w:rsidP="00291503">
            <w:pPr>
              <w:spacing w:after="0" w:line="240" w:lineRule="auto"/>
              <w:rPr>
                <w:rFonts w:cs="Calibri"/>
              </w:rPr>
            </w:pPr>
            <w:r w:rsidRPr="00157514">
              <w:rPr>
                <w:rFonts w:cs="Calibri"/>
              </w:rPr>
              <w:t xml:space="preserve"> IT/Technologies</w:t>
            </w:r>
          </w:p>
        </w:tc>
        <w:tc>
          <w:tcPr>
            <w:tcW w:w="6300" w:type="dxa"/>
            <w:tcBorders>
              <w:top w:val="single" w:sz="5" w:space="0" w:color="000000"/>
              <w:left w:val="single" w:sz="5" w:space="0" w:color="000000"/>
              <w:bottom w:val="single" w:sz="5" w:space="0" w:color="000000"/>
              <w:right w:val="single" w:sz="5" w:space="0" w:color="000000"/>
            </w:tcBorders>
            <w:shd w:val="clear" w:color="auto" w:fill="F2F2F2"/>
          </w:tcPr>
          <w:p w:rsidR="00C33F9E" w:rsidRPr="00157514" w:rsidRDefault="00C33F9E" w:rsidP="00291503">
            <w:pPr>
              <w:spacing w:after="0" w:line="240" w:lineRule="auto"/>
              <w:jc w:val="center"/>
              <w:rPr>
                <w:rFonts w:cs="Calibri"/>
              </w:rPr>
            </w:pPr>
            <w:r w:rsidRPr="00157514">
              <w:rPr>
                <w:rFonts w:cs="Calibri"/>
              </w:rPr>
              <w:t>Description</w:t>
            </w:r>
          </w:p>
        </w:tc>
        <w:tc>
          <w:tcPr>
            <w:tcW w:w="1260" w:type="dxa"/>
            <w:tcBorders>
              <w:top w:val="single" w:sz="5" w:space="0" w:color="000000"/>
              <w:left w:val="single" w:sz="5" w:space="0" w:color="000000"/>
              <w:bottom w:val="single" w:sz="5" w:space="0" w:color="000000"/>
              <w:right w:val="single" w:sz="5" w:space="0" w:color="000000"/>
            </w:tcBorders>
            <w:shd w:val="clear" w:color="auto" w:fill="F2F2F2"/>
          </w:tcPr>
          <w:p w:rsidR="00C33F9E" w:rsidRPr="00157514" w:rsidRDefault="00C33F9E" w:rsidP="00291503">
            <w:pPr>
              <w:spacing w:after="0" w:line="240" w:lineRule="auto"/>
              <w:jc w:val="center"/>
              <w:rPr>
                <w:rFonts w:cs="Calibri"/>
              </w:rPr>
            </w:pPr>
            <w:r w:rsidRPr="00157514">
              <w:rPr>
                <w:rFonts w:cs="Calibri"/>
              </w:rPr>
              <w:t>Amount</w:t>
            </w:r>
          </w:p>
        </w:tc>
      </w:tr>
      <w:tr w:rsidR="00C33F9E" w:rsidRPr="00157514" w:rsidTr="0034719F">
        <w:trPr>
          <w:trHeight w:hRule="exact" w:val="1974"/>
        </w:trPr>
        <w:tc>
          <w:tcPr>
            <w:tcW w:w="3162" w:type="dxa"/>
            <w:tcBorders>
              <w:top w:val="single" w:sz="5" w:space="0" w:color="000000"/>
              <w:left w:val="single" w:sz="5" w:space="0" w:color="000000"/>
              <w:bottom w:val="single" w:sz="5" w:space="0" w:color="000000"/>
              <w:right w:val="single" w:sz="5" w:space="0" w:color="000000"/>
            </w:tcBorders>
          </w:tcPr>
          <w:p w:rsidR="00C33F9E" w:rsidRPr="00157514" w:rsidRDefault="00C33F9E" w:rsidP="00291503">
            <w:pPr>
              <w:spacing w:after="0" w:line="240" w:lineRule="auto"/>
              <w:rPr>
                <w:rFonts w:cs="Calibri"/>
              </w:rPr>
            </w:pPr>
            <w:r>
              <w:rPr>
                <w:rFonts w:cs="Calibri"/>
              </w:rPr>
              <w:t>Information Technology to support mobile care teams</w:t>
            </w:r>
          </w:p>
        </w:tc>
        <w:tc>
          <w:tcPr>
            <w:tcW w:w="6300" w:type="dxa"/>
            <w:tcBorders>
              <w:top w:val="single" w:sz="5" w:space="0" w:color="000000"/>
              <w:left w:val="single" w:sz="5" w:space="0" w:color="000000"/>
              <w:bottom w:val="single" w:sz="5" w:space="0" w:color="000000"/>
              <w:right w:val="single" w:sz="5" w:space="0" w:color="000000"/>
            </w:tcBorders>
          </w:tcPr>
          <w:p w:rsidR="00C33F9E" w:rsidRPr="00157514" w:rsidRDefault="00C33F9E" w:rsidP="00291503">
            <w:pPr>
              <w:spacing w:after="0" w:line="240" w:lineRule="auto"/>
              <w:rPr>
                <w:rFonts w:cs="Calibri"/>
              </w:rPr>
            </w:pPr>
            <w:r>
              <w:rPr>
                <w:rFonts w:cs="Calibri"/>
              </w:rPr>
              <w:t>Includes laptops with broadband air cards, cell phones, IT server configuration &amp; ongoing support to access patient information (includes internal MedStar data &amp; external CRISP alerts) within HIPPA standards, EMR specialization for population health management (i.e. Time tracking for CCM &amp; CPO billing), improved data management systems for synthesis of patient outcomes &amp; costs, “black bag” medical supplies such as pulse oximeter, stethoscope, B/P cuffs, etc.</w:t>
            </w:r>
          </w:p>
          <w:p w:rsidR="00C33F9E" w:rsidRPr="00157514" w:rsidRDefault="00C33F9E" w:rsidP="00291503">
            <w:pPr>
              <w:spacing w:after="0" w:line="240" w:lineRule="auto"/>
              <w:jc w:val="center"/>
              <w:rPr>
                <w:rFonts w:cs="Calibri"/>
              </w:rPr>
            </w:pPr>
          </w:p>
          <w:p w:rsidR="00C33F9E" w:rsidRPr="00157514" w:rsidRDefault="00C33F9E" w:rsidP="00291503">
            <w:pPr>
              <w:spacing w:after="0" w:line="240" w:lineRule="auto"/>
              <w:jc w:val="center"/>
              <w:rPr>
                <w:rFonts w:cs="Calibri"/>
              </w:rPr>
            </w:pPr>
          </w:p>
          <w:p w:rsidR="00C33F9E" w:rsidRPr="00157514" w:rsidRDefault="00C33F9E" w:rsidP="00291503">
            <w:pPr>
              <w:spacing w:after="0" w:line="240" w:lineRule="auto"/>
              <w:jc w:val="center"/>
              <w:rPr>
                <w:rFonts w:cs="Calibri"/>
              </w:rPr>
            </w:pPr>
          </w:p>
          <w:p w:rsidR="00C33F9E" w:rsidRPr="00157514" w:rsidRDefault="00C33F9E" w:rsidP="00291503">
            <w:pPr>
              <w:spacing w:after="0" w:line="240" w:lineRule="auto"/>
              <w:jc w:val="center"/>
              <w:rPr>
                <w:rFonts w:cs="Calibri"/>
              </w:rPr>
            </w:pPr>
          </w:p>
          <w:p w:rsidR="00C33F9E" w:rsidRPr="00157514" w:rsidRDefault="00C33F9E" w:rsidP="00291503">
            <w:pPr>
              <w:spacing w:after="0" w:line="240" w:lineRule="auto"/>
              <w:jc w:val="center"/>
              <w:rPr>
                <w:rFonts w:cs="Calibri"/>
              </w:rPr>
            </w:pPr>
          </w:p>
          <w:p w:rsidR="00C33F9E" w:rsidRPr="00157514" w:rsidRDefault="00C33F9E" w:rsidP="00291503">
            <w:pPr>
              <w:spacing w:after="0" w:line="240" w:lineRule="auto"/>
              <w:jc w:val="center"/>
              <w:rPr>
                <w:rFonts w:cs="Calibri"/>
              </w:rPr>
            </w:pPr>
          </w:p>
          <w:p w:rsidR="00C33F9E" w:rsidRPr="00157514" w:rsidRDefault="00C33F9E" w:rsidP="00291503">
            <w:pPr>
              <w:spacing w:after="0" w:line="240" w:lineRule="auto"/>
              <w:jc w:val="center"/>
              <w:rPr>
                <w:rFonts w:cs="Calibri"/>
              </w:rPr>
            </w:pPr>
          </w:p>
          <w:p w:rsidR="00C33F9E" w:rsidRPr="00157514" w:rsidRDefault="00C33F9E" w:rsidP="00291503">
            <w:pPr>
              <w:spacing w:after="0" w:line="240" w:lineRule="auto"/>
              <w:jc w:val="center"/>
              <w:rPr>
                <w:rFonts w:cs="Calibri"/>
              </w:rPr>
            </w:pPr>
          </w:p>
          <w:p w:rsidR="00C33F9E" w:rsidRPr="00157514" w:rsidRDefault="00C33F9E" w:rsidP="00291503">
            <w:pPr>
              <w:spacing w:after="0" w:line="240" w:lineRule="auto"/>
              <w:jc w:val="center"/>
              <w:rPr>
                <w:rFonts w:cs="Calibri"/>
              </w:rPr>
            </w:pPr>
          </w:p>
          <w:p w:rsidR="00C33F9E" w:rsidRPr="00157514" w:rsidRDefault="00C33F9E" w:rsidP="00291503">
            <w:pPr>
              <w:spacing w:after="0" w:line="240" w:lineRule="auto"/>
              <w:jc w:val="center"/>
              <w:rPr>
                <w:rFonts w:cs="Calibri"/>
              </w:rPr>
            </w:pPr>
          </w:p>
        </w:tc>
        <w:tc>
          <w:tcPr>
            <w:tcW w:w="1260" w:type="dxa"/>
            <w:tcBorders>
              <w:top w:val="single" w:sz="5" w:space="0" w:color="000000"/>
              <w:left w:val="single" w:sz="5" w:space="0" w:color="000000"/>
              <w:bottom w:val="single" w:sz="5" w:space="0" w:color="000000"/>
              <w:right w:val="single" w:sz="5" w:space="0" w:color="000000"/>
            </w:tcBorders>
          </w:tcPr>
          <w:p w:rsidR="00C33F9E" w:rsidRPr="00157514" w:rsidRDefault="00C33F9E" w:rsidP="00291503">
            <w:pPr>
              <w:spacing w:after="0" w:line="240" w:lineRule="auto"/>
              <w:jc w:val="center"/>
              <w:rPr>
                <w:rFonts w:cs="Calibri"/>
              </w:rPr>
            </w:pPr>
            <w:r>
              <w:rPr>
                <w:rFonts w:cs="Calibri"/>
              </w:rPr>
              <w:t>$101,463</w:t>
            </w:r>
          </w:p>
        </w:tc>
      </w:tr>
      <w:tr w:rsidR="00C33F9E" w:rsidRPr="00157514" w:rsidTr="0034719F">
        <w:trPr>
          <w:trHeight w:hRule="exact" w:val="264"/>
        </w:trPr>
        <w:tc>
          <w:tcPr>
            <w:tcW w:w="3162" w:type="dxa"/>
            <w:tcBorders>
              <w:top w:val="single" w:sz="5" w:space="0" w:color="000000"/>
              <w:left w:val="single" w:sz="5" w:space="0" w:color="000000"/>
              <w:bottom w:val="single" w:sz="5" w:space="0" w:color="000000"/>
              <w:right w:val="single" w:sz="5" w:space="0" w:color="000000"/>
            </w:tcBorders>
            <w:shd w:val="clear" w:color="auto" w:fill="F2F2F2"/>
          </w:tcPr>
          <w:p w:rsidR="00C33F9E" w:rsidRPr="00157514" w:rsidRDefault="00C33F9E" w:rsidP="0034719F">
            <w:pPr>
              <w:spacing w:after="0" w:line="240" w:lineRule="auto"/>
              <w:rPr>
                <w:rFonts w:cs="Calibri"/>
              </w:rPr>
            </w:pPr>
            <w:r w:rsidRPr="00157514">
              <w:rPr>
                <w:rFonts w:cs="Calibri"/>
              </w:rPr>
              <w:t xml:space="preserve">Other implementation </w:t>
            </w:r>
            <w:r w:rsidR="008D0149">
              <w:rPr>
                <w:rFonts w:cs="Calibri"/>
              </w:rPr>
              <w:t>Activities</w:t>
            </w:r>
          </w:p>
        </w:tc>
        <w:tc>
          <w:tcPr>
            <w:tcW w:w="6300" w:type="dxa"/>
            <w:tcBorders>
              <w:top w:val="single" w:sz="5" w:space="0" w:color="000000"/>
              <w:left w:val="single" w:sz="5" w:space="0" w:color="000000"/>
              <w:bottom w:val="single" w:sz="5" w:space="0" w:color="000000"/>
              <w:right w:val="single" w:sz="5" w:space="0" w:color="000000"/>
            </w:tcBorders>
            <w:shd w:val="clear" w:color="auto" w:fill="F2F2F2"/>
          </w:tcPr>
          <w:p w:rsidR="00C33F9E" w:rsidRPr="00157514" w:rsidRDefault="00C33F9E" w:rsidP="00291503">
            <w:pPr>
              <w:spacing w:after="0" w:line="240" w:lineRule="auto"/>
              <w:jc w:val="center"/>
              <w:rPr>
                <w:rFonts w:cs="Calibri"/>
              </w:rPr>
            </w:pPr>
            <w:r w:rsidRPr="00157514">
              <w:rPr>
                <w:rFonts w:cs="Calibri"/>
              </w:rPr>
              <w:t>Description</w:t>
            </w:r>
          </w:p>
        </w:tc>
        <w:tc>
          <w:tcPr>
            <w:tcW w:w="1260" w:type="dxa"/>
            <w:tcBorders>
              <w:top w:val="single" w:sz="5" w:space="0" w:color="000000"/>
              <w:left w:val="single" w:sz="5" w:space="0" w:color="000000"/>
              <w:bottom w:val="single" w:sz="5" w:space="0" w:color="000000"/>
              <w:right w:val="single" w:sz="5" w:space="0" w:color="000000"/>
            </w:tcBorders>
            <w:shd w:val="clear" w:color="auto" w:fill="F2F2F2"/>
          </w:tcPr>
          <w:p w:rsidR="00C33F9E" w:rsidRPr="00157514" w:rsidRDefault="00C33F9E" w:rsidP="00291503">
            <w:pPr>
              <w:spacing w:after="0" w:line="240" w:lineRule="auto"/>
              <w:jc w:val="center"/>
              <w:rPr>
                <w:rFonts w:cs="Calibri"/>
              </w:rPr>
            </w:pPr>
            <w:r w:rsidRPr="00157514">
              <w:rPr>
                <w:rFonts w:cs="Calibri"/>
              </w:rPr>
              <w:t>Amount</w:t>
            </w:r>
          </w:p>
        </w:tc>
      </w:tr>
      <w:tr w:rsidR="00C33F9E" w:rsidRPr="00157514" w:rsidTr="0034719F">
        <w:trPr>
          <w:trHeight w:hRule="exact" w:val="4404"/>
        </w:trPr>
        <w:tc>
          <w:tcPr>
            <w:tcW w:w="3162" w:type="dxa"/>
            <w:tcBorders>
              <w:top w:val="single" w:sz="5" w:space="0" w:color="000000"/>
              <w:left w:val="single" w:sz="5" w:space="0" w:color="000000"/>
              <w:bottom w:val="single" w:sz="5" w:space="0" w:color="000000"/>
              <w:right w:val="single" w:sz="5" w:space="0" w:color="000000"/>
            </w:tcBorders>
          </w:tcPr>
          <w:p w:rsidR="00C33F9E" w:rsidRDefault="00C33F9E" w:rsidP="0089043E">
            <w:pPr>
              <w:spacing w:after="0" w:line="240" w:lineRule="auto"/>
              <w:rPr>
                <w:rFonts w:cs="Calibri"/>
              </w:rPr>
            </w:pPr>
            <w:r>
              <w:rPr>
                <w:rFonts w:cs="Calibri"/>
              </w:rPr>
              <w:t>Personnel regulatory compliance</w:t>
            </w:r>
          </w:p>
          <w:p w:rsidR="00C33F9E" w:rsidRDefault="00C33F9E" w:rsidP="0089043E">
            <w:pPr>
              <w:spacing w:after="0" w:line="240" w:lineRule="auto"/>
              <w:rPr>
                <w:rFonts w:cs="Calibri"/>
              </w:rPr>
            </w:pPr>
          </w:p>
          <w:p w:rsidR="0034719F" w:rsidRDefault="0034719F" w:rsidP="0089043E">
            <w:pPr>
              <w:spacing w:after="0" w:line="240" w:lineRule="auto"/>
              <w:rPr>
                <w:rFonts w:cs="Calibri"/>
              </w:rPr>
            </w:pPr>
          </w:p>
          <w:p w:rsidR="00C33F9E" w:rsidRDefault="00C33F9E" w:rsidP="0089043E">
            <w:pPr>
              <w:spacing w:after="0" w:line="240" w:lineRule="auto"/>
              <w:rPr>
                <w:rFonts w:cs="Calibri"/>
              </w:rPr>
            </w:pPr>
            <w:r>
              <w:rPr>
                <w:rFonts w:cs="Calibri"/>
              </w:rPr>
              <w:t>Safety support to clinical teams</w:t>
            </w:r>
          </w:p>
          <w:p w:rsidR="00C33F9E" w:rsidRDefault="00C33F9E" w:rsidP="0089043E">
            <w:pPr>
              <w:spacing w:after="0" w:line="240" w:lineRule="auto"/>
              <w:rPr>
                <w:rFonts w:cs="Calibri"/>
              </w:rPr>
            </w:pPr>
          </w:p>
          <w:p w:rsidR="0034719F" w:rsidRDefault="0034719F" w:rsidP="0089043E">
            <w:pPr>
              <w:spacing w:after="0" w:line="240" w:lineRule="auto"/>
              <w:rPr>
                <w:rFonts w:cs="Calibri"/>
              </w:rPr>
            </w:pPr>
          </w:p>
          <w:p w:rsidR="00C33F9E" w:rsidRDefault="00C33F9E" w:rsidP="0089043E">
            <w:pPr>
              <w:spacing w:after="0" w:line="240" w:lineRule="auto"/>
              <w:rPr>
                <w:rFonts w:cs="Calibri"/>
              </w:rPr>
            </w:pPr>
            <w:r>
              <w:rPr>
                <w:rFonts w:cs="Calibri"/>
              </w:rPr>
              <w:t>Community outreach</w:t>
            </w:r>
          </w:p>
          <w:p w:rsidR="00C33F9E" w:rsidRDefault="00C33F9E" w:rsidP="0089043E">
            <w:pPr>
              <w:spacing w:after="0" w:line="240" w:lineRule="auto"/>
              <w:rPr>
                <w:rFonts w:cs="Calibri"/>
              </w:rPr>
            </w:pPr>
          </w:p>
          <w:p w:rsidR="00C33F9E" w:rsidRDefault="00C33F9E" w:rsidP="0089043E">
            <w:pPr>
              <w:spacing w:after="0" w:line="240" w:lineRule="auto"/>
              <w:rPr>
                <w:rFonts w:cs="Calibri"/>
              </w:rPr>
            </w:pPr>
          </w:p>
          <w:p w:rsidR="00C33F9E" w:rsidRDefault="00C33F9E" w:rsidP="0089043E">
            <w:pPr>
              <w:spacing w:after="0" w:line="240" w:lineRule="auto"/>
              <w:rPr>
                <w:rFonts w:cs="Calibri"/>
              </w:rPr>
            </w:pPr>
            <w:r>
              <w:rPr>
                <w:rFonts w:cs="Calibri"/>
              </w:rPr>
              <w:t xml:space="preserve">Emergency patient care needs </w:t>
            </w:r>
          </w:p>
          <w:p w:rsidR="00C33F9E" w:rsidRDefault="00C33F9E" w:rsidP="0089043E">
            <w:pPr>
              <w:spacing w:after="0" w:line="240" w:lineRule="auto"/>
              <w:rPr>
                <w:rFonts w:cs="Calibri"/>
              </w:rPr>
            </w:pPr>
          </w:p>
          <w:p w:rsidR="008D0149" w:rsidRDefault="008D0149" w:rsidP="0089043E">
            <w:pPr>
              <w:spacing w:after="0" w:line="240" w:lineRule="auto"/>
              <w:rPr>
                <w:rFonts w:cs="Calibri"/>
              </w:rPr>
            </w:pPr>
          </w:p>
          <w:p w:rsidR="0034719F" w:rsidRDefault="0034719F" w:rsidP="0089043E">
            <w:pPr>
              <w:spacing w:after="0" w:line="240" w:lineRule="auto"/>
              <w:rPr>
                <w:rFonts w:cs="Calibri"/>
              </w:rPr>
            </w:pPr>
          </w:p>
          <w:p w:rsidR="00C33F9E" w:rsidRDefault="00C33F9E" w:rsidP="0089043E">
            <w:pPr>
              <w:spacing w:after="0" w:line="240" w:lineRule="auto"/>
              <w:rPr>
                <w:rFonts w:cs="Calibri"/>
              </w:rPr>
            </w:pPr>
            <w:r>
              <w:rPr>
                <w:rFonts w:cs="Calibri"/>
              </w:rPr>
              <w:t xml:space="preserve">Workflow improvements to enhance provider efficiency </w:t>
            </w:r>
          </w:p>
          <w:p w:rsidR="00C33F9E" w:rsidRPr="00157514" w:rsidRDefault="00C33F9E" w:rsidP="0089043E">
            <w:pPr>
              <w:spacing w:after="0" w:line="240" w:lineRule="auto"/>
              <w:rPr>
                <w:rFonts w:cs="Calibri"/>
              </w:rPr>
            </w:pPr>
            <w:r>
              <w:rPr>
                <w:rFonts w:cs="Calibri"/>
              </w:rPr>
              <w:t xml:space="preserve">&amp; flexibility </w:t>
            </w:r>
          </w:p>
          <w:p w:rsidR="00C33F9E" w:rsidRPr="00157514" w:rsidRDefault="00C33F9E" w:rsidP="0089043E">
            <w:pPr>
              <w:spacing w:after="0" w:line="240" w:lineRule="auto"/>
              <w:rPr>
                <w:rFonts w:cs="Calibri"/>
              </w:rPr>
            </w:pPr>
          </w:p>
          <w:p w:rsidR="00C33F9E" w:rsidRPr="00157514" w:rsidRDefault="00C33F9E" w:rsidP="0089043E">
            <w:pPr>
              <w:spacing w:after="0" w:line="240" w:lineRule="auto"/>
              <w:rPr>
                <w:rFonts w:cs="Calibri"/>
              </w:rPr>
            </w:pPr>
          </w:p>
          <w:p w:rsidR="00C33F9E" w:rsidRPr="00157514" w:rsidRDefault="00C33F9E" w:rsidP="0089043E">
            <w:pPr>
              <w:spacing w:after="0" w:line="240" w:lineRule="auto"/>
              <w:rPr>
                <w:rFonts w:cs="Calibri"/>
              </w:rPr>
            </w:pPr>
          </w:p>
          <w:p w:rsidR="00C33F9E" w:rsidRPr="00157514" w:rsidRDefault="00C33F9E" w:rsidP="0089043E">
            <w:pPr>
              <w:spacing w:after="0" w:line="240" w:lineRule="auto"/>
              <w:rPr>
                <w:rFonts w:cs="Calibri"/>
              </w:rPr>
            </w:pPr>
          </w:p>
          <w:p w:rsidR="00C33F9E" w:rsidRPr="00157514" w:rsidRDefault="00C33F9E" w:rsidP="0089043E">
            <w:pPr>
              <w:spacing w:after="0" w:line="240" w:lineRule="auto"/>
              <w:rPr>
                <w:rFonts w:cs="Calibri"/>
              </w:rPr>
            </w:pPr>
          </w:p>
          <w:p w:rsidR="00C33F9E" w:rsidRPr="00157514" w:rsidRDefault="00C33F9E" w:rsidP="0089043E">
            <w:pPr>
              <w:spacing w:after="0" w:line="240" w:lineRule="auto"/>
              <w:rPr>
                <w:rFonts w:cs="Calibri"/>
              </w:rPr>
            </w:pPr>
          </w:p>
          <w:p w:rsidR="00C33F9E" w:rsidRPr="00157514" w:rsidRDefault="00C33F9E" w:rsidP="0089043E">
            <w:pPr>
              <w:spacing w:after="0" w:line="240" w:lineRule="auto"/>
              <w:rPr>
                <w:rFonts w:cs="Calibri"/>
              </w:rPr>
            </w:pPr>
          </w:p>
          <w:p w:rsidR="00C33F9E" w:rsidRPr="00157514" w:rsidRDefault="00C33F9E" w:rsidP="0089043E">
            <w:pPr>
              <w:spacing w:after="0" w:line="240" w:lineRule="auto"/>
              <w:rPr>
                <w:rFonts w:cs="Calibri"/>
              </w:rPr>
            </w:pPr>
          </w:p>
          <w:p w:rsidR="00C33F9E" w:rsidRPr="00157514" w:rsidRDefault="00C33F9E" w:rsidP="0089043E">
            <w:pPr>
              <w:spacing w:after="0" w:line="240" w:lineRule="auto"/>
              <w:rPr>
                <w:rFonts w:cs="Calibri"/>
              </w:rPr>
            </w:pPr>
          </w:p>
          <w:p w:rsidR="00C33F9E" w:rsidRPr="00157514" w:rsidRDefault="00C33F9E" w:rsidP="0089043E">
            <w:pPr>
              <w:spacing w:after="0" w:line="240" w:lineRule="auto"/>
              <w:rPr>
                <w:rFonts w:cs="Calibri"/>
              </w:rPr>
            </w:pPr>
          </w:p>
        </w:tc>
        <w:tc>
          <w:tcPr>
            <w:tcW w:w="6300" w:type="dxa"/>
            <w:tcBorders>
              <w:top w:val="single" w:sz="5" w:space="0" w:color="000000"/>
              <w:left w:val="single" w:sz="5" w:space="0" w:color="000000"/>
              <w:bottom w:val="single" w:sz="5" w:space="0" w:color="000000"/>
              <w:right w:val="single" w:sz="5" w:space="0" w:color="000000"/>
            </w:tcBorders>
          </w:tcPr>
          <w:p w:rsidR="00C33F9E" w:rsidRDefault="00C33F9E" w:rsidP="0089043E">
            <w:pPr>
              <w:spacing w:after="0" w:line="240" w:lineRule="auto"/>
              <w:rPr>
                <w:rFonts w:cs="Calibri"/>
              </w:rPr>
            </w:pPr>
            <w:r>
              <w:rPr>
                <w:rFonts w:cs="Calibri"/>
              </w:rPr>
              <w:t>Federal &amp; state licensing, credentialing, continuing education, &amp; professional liability</w:t>
            </w:r>
          </w:p>
          <w:p w:rsidR="00C33F9E" w:rsidRDefault="00C33F9E" w:rsidP="0089043E">
            <w:pPr>
              <w:spacing w:after="0" w:line="240" w:lineRule="auto"/>
              <w:rPr>
                <w:rFonts w:cs="Calibri"/>
              </w:rPr>
            </w:pPr>
          </w:p>
          <w:p w:rsidR="00C33F9E" w:rsidRDefault="00C33F9E" w:rsidP="0089043E">
            <w:pPr>
              <w:spacing w:after="0" w:line="240" w:lineRule="auto"/>
              <w:rPr>
                <w:rFonts w:cs="Calibri"/>
              </w:rPr>
            </w:pPr>
            <w:r>
              <w:rPr>
                <w:rFonts w:cs="Calibri"/>
              </w:rPr>
              <w:t>Includes security escort services, mileage reimbursement to make house calls, roadside assistance for emergencies.</w:t>
            </w:r>
          </w:p>
          <w:p w:rsidR="00C33F9E" w:rsidRDefault="00C33F9E" w:rsidP="0089043E">
            <w:pPr>
              <w:spacing w:after="0" w:line="240" w:lineRule="auto"/>
              <w:rPr>
                <w:rFonts w:cs="Calibri"/>
              </w:rPr>
            </w:pPr>
          </w:p>
          <w:p w:rsidR="00C33F9E" w:rsidRDefault="00C33F9E" w:rsidP="0089043E">
            <w:pPr>
              <w:spacing w:after="0" w:line="240" w:lineRule="auto"/>
              <w:rPr>
                <w:rFonts w:cs="Calibri"/>
              </w:rPr>
            </w:pPr>
            <w:r>
              <w:rPr>
                <w:rFonts w:cs="Calibri"/>
              </w:rPr>
              <w:t>Staff time to cultivate strong working relationships with key care partners and establish presence in targeted neighborhoods.</w:t>
            </w:r>
          </w:p>
          <w:p w:rsidR="00C33F9E" w:rsidRDefault="00C33F9E" w:rsidP="0089043E">
            <w:pPr>
              <w:spacing w:after="0" w:line="240" w:lineRule="auto"/>
              <w:rPr>
                <w:rFonts w:cs="Calibri"/>
              </w:rPr>
            </w:pPr>
          </w:p>
          <w:p w:rsidR="00C33F9E" w:rsidRDefault="00C33F9E" w:rsidP="0089043E">
            <w:pPr>
              <w:spacing w:after="0" w:line="240" w:lineRule="auto"/>
              <w:rPr>
                <w:rFonts w:cs="Calibri"/>
              </w:rPr>
            </w:pPr>
            <w:r>
              <w:rPr>
                <w:rFonts w:cs="Calibri"/>
              </w:rPr>
              <w:t xml:space="preserve">Includes funds used to prevent unnecessary utilization not covered by insurance (i.e. respite care for ongoing caregiver support, medications/supplies not approved through formulary) </w:t>
            </w:r>
          </w:p>
          <w:p w:rsidR="0089043E" w:rsidRDefault="0089043E" w:rsidP="0089043E">
            <w:pPr>
              <w:spacing w:after="0" w:line="240" w:lineRule="auto"/>
              <w:rPr>
                <w:rFonts w:cs="Calibri"/>
              </w:rPr>
            </w:pPr>
          </w:p>
          <w:p w:rsidR="00C33F9E" w:rsidRDefault="00C33F9E" w:rsidP="0089043E">
            <w:pPr>
              <w:spacing w:after="0" w:line="240" w:lineRule="auto"/>
              <w:rPr>
                <w:rFonts w:cs="Calibri"/>
              </w:rPr>
            </w:pPr>
            <w:r>
              <w:rPr>
                <w:rFonts w:cs="Calibri"/>
              </w:rPr>
              <w:t>Includes some modest  funding to  develop improved scheduling platform   that readily interfaces with existing systems intended  home-based provider visits (i.e. GPS “Uber”-like taxi dispatch  tools)</w:t>
            </w:r>
          </w:p>
          <w:p w:rsidR="00C33F9E" w:rsidRPr="00157514" w:rsidRDefault="00C33F9E" w:rsidP="0089043E">
            <w:pPr>
              <w:spacing w:after="0" w:line="240" w:lineRule="auto"/>
              <w:rPr>
                <w:rFonts w:cs="Calibri"/>
              </w:rPr>
            </w:pPr>
            <w:r>
              <w:rPr>
                <w:rFonts w:cs="Calibri"/>
              </w:rPr>
              <w:t xml:space="preserve"> </w:t>
            </w:r>
          </w:p>
          <w:p w:rsidR="00C33F9E" w:rsidRPr="00157514" w:rsidRDefault="00C33F9E" w:rsidP="0089043E">
            <w:pPr>
              <w:spacing w:after="0" w:line="240" w:lineRule="auto"/>
              <w:jc w:val="center"/>
              <w:rPr>
                <w:rFonts w:cs="Calibri"/>
              </w:rPr>
            </w:pPr>
          </w:p>
          <w:p w:rsidR="00C33F9E" w:rsidRPr="00157514" w:rsidRDefault="00C33F9E" w:rsidP="0089043E">
            <w:pPr>
              <w:spacing w:after="0" w:line="240" w:lineRule="auto"/>
              <w:jc w:val="center"/>
              <w:rPr>
                <w:rFonts w:cs="Calibri"/>
              </w:rPr>
            </w:pPr>
          </w:p>
          <w:p w:rsidR="00C33F9E" w:rsidRPr="00157514" w:rsidRDefault="00C33F9E" w:rsidP="0089043E">
            <w:pPr>
              <w:spacing w:after="0" w:line="240" w:lineRule="auto"/>
              <w:jc w:val="center"/>
              <w:rPr>
                <w:rFonts w:cs="Calibri"/>
              </w:rPr>
            </w:pPr>
          </w:p>
        </w:tc>
        <w:tc>
          <w:tcPr>
            <w:tcW w:w="1260" w:type="dxa"/>
            <w:tcBorders>
              <w:top w:val="single" w:sz="5" w:space="0" w:color="000000"/>
              <w:left w:val="single" w:sz="5" w:space="0" w:color="000000"/>
              <w:bottom w:val="single" w:sz="5" w:space="0" w:color="000000"/>
              <w:right w:val="single" w:sz="5" w:space="0" w:color="000000"/>
            </w:tcBorders>
          </w:tcPr>
          <w:p w:rsidR="00C33F9E" w:rsidRPr="00157514" w:rsidRDefault="00C33F9E" w:rsidP="00291503">
            <w:pPr>
              <w:spacing w:after="0" w:line="240" w:lineRule="auto"/>
              <w:jc w:val="center"/>
              <w:rPr>
                <w:rFonts w:cs="Calibri"/>
              </w:rPr>
            </w:pPr>
            <w:r>
              <w:rPr>
                <w:rFonts w:cs="Calibri"/>
              </w:rPr>
              <w:t>$103,501</w:t>
            </w:r>
          </w:p>
        </w:tc>
      </w:tr>
      <w:tr w:rsidR="00C33F9E" w:rsidRPr="00157514" w:rsidTr="0034719F">
        <w:trPr>
          <w:trHeight w:hRule="exact" w:val="264"/>
        </w:trPr>
        <w:tc>
          <w:tcPr>
            <w:tcW w:w="3162" w:type="dxa"/>
            <w:tcBorders>
              <w:top w:val="single" w:sz="5" w:space="0" w:color="000000"/>
              <w:left w:val="single" w:sz="5" w:space="0" w:color="000000"/>
              <w:bottom w:val="single" w:sz="5" w:space="0" w:color="000000"/>
              <w:right w:val="single" w:sz="5" w:space="0" w:color="000000"/>
            </w:tcBorders>
            <w:shd w:val="clear" w:color="auto" w:fill="F2F2F2"/>
          </w:tcPr>
          <w:p w:rsidR="00C33F9E" w:rsidRPr="00157514" w:rsidRDefault="00C33F9E" w:rsidP="00291503">
            <w:pPr>
              <w:spacing w:after="0" w:line="240" w:lineRule="auto"/>
              <w:jc w:val="center"/>
              <w:rPr>
                <w:rFonts w:cs="Calibri"/>
              </w:rPr>
            </w:pPr>
            <w:r w:rsidRPr="00157514">
              <w:rPr>
                <w:rFonts w:cs="Calibri"/>
              </w:rPr>
              <w:t>Other Indirect costs</w:t>
            </w:r>
          </w:p>
        </w:tc>
        <w:tc>
          <w:tcPr>
            <w:tcW w:w="6300" w:type="dxa"/>
            <w:tcBorders>
              <w:top w:val="single" w:sz="5" w:space="0" w:color="000000"/>
              <w:left w:val="single" w:sz="5" w:space="0" w:color="000000"/>
              <w:bottom w:val="single" w:sz="5" w:space="0" w:color="000000"/>
              <w:right w:val="single" w:sz="5" w:space="0" w:color="000000"/>
            </w:tcBorders>
            <w:shd w:val="clear" w:color="auto" w:fill="F2F2F2"/>
          </w:tcPr>
          <w:p w:rsidR="00C33F9E" w:rsidRPr="00157514" w:rsidRDefault="00C33F9E" w:rsidP="00291503">
            <w:pPr>
              <w:spacing w:after="0" w:line="240" w:lineRule="auto"/>
              <w:jc w:val="center"/>
              <w:rPr>
                <w:rFonts w:cs="Calibri"/>
              </w:rPr>
            </w:pPr>
            <w:r w:rsidRPr="00157514">
              <w:rPr>
                <w:rFonts w:cs="Calibri"/>
              </w:rPr>
              <w:t>Description</w:t>
            </w:r>
          </w:p>
        </w:tc>
        <w:tc>
          <w:tcPr>
            <w:tcW w:w="1260" w:type="dxa"/>
            <w:tcBorders>
              <w:top w:val="single" w:sz="5" w:space="0" w:color="000000"/>
              <w:left w:val="single" w:sz="5" w:space="0" w:color="000000"/>
              <w:bottom w:val="single" w:sz="5" w:space="0" w:color="000000"/>
              <w:right w:val="single" w:sz="5" w:space="0" w:color="000000"/>
            </w:tcBorders>
            <w:shd w:val="clear" w:color="auto" w:fill="F2F2F2"/>
          </w:tcPr>
          <w:p w:rsidR="00C33F9E" w:rsidRPr="00157514" w:rsidRDefault="00C33F9E" w:rsidP="00291503">
            <w:pPr>
              <w:spacing w:after="0" w:line="240" w:lineRule="auto"/>
              <w:jc w:val="center"/>
              <w:rPr>
                <w:rFonts w:cs="Calibri"/>
              </w:rPr>
            </w:pPr>
            <w:r w:rsidRPr="00157514">
              <w:rPr>
                <w:rFonts w:cs="Calibri"/>
              </w:rPr>
              <w:t>Amount</w:t>
            </w:r>
          </w:p>
        </w:tc>
      </w:tr>
      <w:tr w:rsidR="00C33F9E" w:rsidRPr="00157514" w:rsidTr="0034719F">
        <w:trPr>
          <w:trHeight w:hRule="exact" w:val="2442"/>
        </w:trPr>
        <w:tc>
          <w:tcPr>
            <w:tcW w:w="3162" w:type="dxa"/>
            <w:tcBorders>
              <w:top w:val="single" w:sz="5" w:space="0" w:color="000000"/>
              <w:left w:val="single" w:sz="5" w:space="0" w:color="000000"/>
              <w:bottom w:val="single" w:sz="5" w:space="0" w:color="000000"/>
              <w:right w:val="single" w:sz="5" w:space="0" w:color="000000"/>
            </w:tcBorders>
          </w:tcPr>
          <w:p w:rsidR="00C33F9E" w:rsidRDefault="00C33F9E" w:rsidP="00291503">
            <w:pPr>
              <w:spacing w:after="0" w:line="240" w:lineRule="auto"/>
              <w:rPr>
                <w:rFonts w:cs="Calibri"/>
              </w:rPr>
            </w:pPr>
            <w:r>
              <w:rPr>
                <w:rFonts w:cs="Calibri"/>
              </w:rPr>
              <w:t>Support  personnel</w:t>
            </w:r>
          </w:p>
          <w:p w:rsidR="00C33F9E" w:rsidRDefault="00C33F9E" w:rsidP="00291503">
            <w:pPr>
              <w:spacing w:after="0" w:line="240" w:lineRule="auto"/>
              <w:rPr>
                <w:rFonts w:cs="Calibri"/>
              </w:rPr>
            </w:pPr>
          </w:p>
          <w:p w:rsidR="00C33F9E" w:rsidRDefault="00C33F9E" w:rsidP="00291503">
            <w:pPr>
              <w:spacing w:after="0" w:line="240" w:lineRule="auto"/>
              <w:rPr>
                <w:rFonts w:cs="Calibri"/>
              </w:rPr>
            </w:pPr>
          </w:p>
          <w:p w:rsidR="00C33F9E" w:rsidRDefault="00C33F9E" w:rsidP="00291503">
            <w:pPr>
              <w:spacing w:after="0" w:line="240" w:lineRule="auto"/>
              <w:rPr>
                <w:rFonts w:cs="Calibri"/>
              </w:rPr>
            </w:pPr>
            <w:r>
              <w:rPr>
                <w:rFonts w:cs="Calibri"/>
              </w:rPr>
              <w:t>New leased  office space &amp; supplies</w:t>
            </w:r>
          </w:p>
          <w:p w:rsidR="00C33F9E" w:rsidRDefault="00C33F9E" w:rsidP="00291503">
            <w:pPr>
              <w:spacing w:after="0" w:line="240" w:lineRule="auto"/>
              <w:rPr>
                <w:rFonts w:cs="Calibri"/>
              </w:rPr>
            </w:pPr>
          </w:p>
          <w:p w:rsidR="00C33F9E" w:rsidRDefault="00C33F9E" w:rsidP="00291503">
            <w:pPr>
              <w:spacing w:after="0" w:line="240" w:lineRule="auto"/>
              <w:rPr>
                <w:rFonts w:cs="Calibri"/>
              </w:rPr>
            </w:pPr>
          </w:p>
          <w:p w:rsidR="00C33F9E" w:rsidRDefault="00C33F9E" w:rsidP="00291503">
            <w:pPr>
              <w:spacing w:after="0" w:line="240" w:lineRule="auto"/>
              <w:rPr>
                <w:rFonts w:cs="Calibri"/>
              </w:rPr>
            </w:pPr>
            <w:r>
              <w:rPr>
                <w:rFonts w:cs="Calibri"/>
              </w:rPr>
              <w:t>Health Information Management-records retention</w:t>
            </w:r>
          </w:p>
          <w:p w:rsidR="00C33F9E" w:rsidRPr="00157514" w:rsidRDefault="00C33F9E" w:rsidP="00291503">
            <w:pPr>
              <w:spacing w:after="0" w:line="240" w:lineRule="auto"/>
              <w:rPr>
                <w:rFonts w:cs="Calibri"/>
              </w:rPr>
            </w:pPr>
          </w:p>
        </w:tc>
        <w:tc>
          <w:tcPr>
            <w:tcW w:w="6300" w:type="dxa"/>
            <w:tcBorders>
              <w:top w:val="single" w:sz="5" w:space="0" w:color="000000"/>
              <w:left w:val="single" w:sz="5" w:space="0" w:color="000000"/>
              <w:bottom w:val="single" w:sz="5" w:space="0" w:color="000000"/>
              <w:right w:val="single" w:sz="5" w:space="0" w:color="000000"/>
            </w:tcBorders>
          </w:tcPr>
          <w:p w:rsidR="00C33F9E" w:rsidRDefault="00C33F9E" w:rsidP="00291503">
            <w:pPr>
              <w:spacing w:after="0" w:line="240" w:lineRule="auto"/>
              <w:rPr>
                <w:rFonts w:cs="Calibri"/>
              </w:rPr>
            </w:pPr>
            <w:r>
              <w:rPr>
                <w:rFonts w:cs="Calibri"/>
              </w:rPr>
              <w:t>Includes a portion of executive director and other necessary administrative support personnel</w:t>
            </w:r>
          </w:p>
          <w:p w:rsidR="00C33F9E" w:rsidRDefault="00C33F9E" w:rsidP="00291503">
            <w:pPr>
              <w:spacing w:after="0" w:line="240" w:lineRule="auto"/>
              <w:rPr>
                <w:rFonts w:cs="Calibri"/>
              </w:rPr>
            </w:pPr>
          </w:p>
          <w:p w:rsidR="00C33F9E" w:rsidRDefault="00C33F9E" w:rsidP="00291503">
            <w:pPr>
              <w:spacing w:after="0" w:line="240" w:lineRule="auto"/>
              <w:rPr>
                <w:rFonts w:cs="Calibri"/>
              </w:rPr>
            </w:pPr>
            <w:r>
              <w:rPr>
                <w:rFonts w:cs="Calibri"/>
              </w:rPr>
              <w:t>Includes new leased office space in targeted geography for team gathering, re-provisioning of supplies, and dispatch</w:t>
            </w:r>
          </w:p>
          <w:p w:rsidR="00C33F9E" w:rsidRDefault="00C33F9E" w:rsidP="00291503">
            <w:pPr>
              <w:spacing w:after="0" w:line="240" w:lineRule="auto"/>
              <w:rPr>
                <w:rFonts w:cs="Calibri"/>
              </w:rPr>
            </w:pPr>
            <w:r>
              <w:rPr>
                <w:rFonts w:cs="Calibri"/>
              </w:rPr>
              <w:t>Includes office supplies, postage, printing,&amp;  fax.</w:t>
            </w:r>
          </w:p>
          <w:p w:rsidR="00C33F9E" w:rsidRDefault="00C33F9E" w:rsidP="00291503">
            <w:pPr>
              <w:spacing w:after="0" w:line="240" w:lineRule="auto"/>
              <w:rPr>
                <w:rFonts w:cs="Calibri"/>
              </w:rPr>
            </w:pPr>
          </w:p>
          <w:p w:rsidR="00C33F9E" w:rsidRPr="00157514" w:rsidRDefault="00C33F9E" w:rsidP="00291503">
            <w:pPr>
              <w:spacing w:after="0" w:line="240" w:lineRule="auto"/>
              <w:rPr>
                <w:rFonts w:cs="Calibri"/>
              </w:rPr>
            </w:pPr>
            <w:r>
              <w:rPr>
                <w:rFonts w:cs="Calibri"/>
              </w:rPr>
              <w:t>Includes some HIM support for patient record management and access</w:t>
            </w:r>
          </w:p>
        </w:tc>
        <w:tc>
          <w:tcPr>
            <w:tcW w:w="1260" w:type="dxa"/>
            <w:tcBorders>
              <w:top w:val="single" w:sz="5" w:space="0" w:color="000000"/>
              <w:left w:val="single" w:sz="5" w:space="0" w:color="000000"/>
              <w:bottom w:val="single" w:sz="5" w:space="0" w:color="000000"/>
              <w:right w:val="single" w:sz="5" w:space="0" w:color="000000"/>
            </w:tcBorders>
          </w:tcPr>
          <w:p w:rsidR="00C33F9E" w:rsidRPr="00157514" w:rsidRDefault="00C33F9E" w:rsidP="00291503">
            <w:pPr>
              <w:spacing w:after="0" w:line="240" w:lineRule="auto"/>
              <w:jc w:val="center"/>
              <w:rPr>
                <w:rFonts w:cs="Calibri"/>
              </w:rPr>
            </w:pPr>
            <w:r>
              <w:rPr>
                <w:rFonts w:cs="Calibri"/>
              </w:rPr>
              <w:t>$298,178</w:t>
            </w:r>
          </w:p>
        </w:tc>
      </w:tr>
      <w:tr w:rsidR="00C33F9E" w:rsidRPr="00157514" w:rsidTr="0034719F">
        <w:trPr>
          <w:trHeight w:hRule="exact" w:val="1740"/>
        </w:trPr>
        <w:tc>
          <w:tcPr>
            <w:tcW w:w="3162" w:type="dxa"/>
            <w:tcBorders>
              <w:top w:val="single" w:sz="5" w:space="0" w:color="000000"/>
              <w:left w:val="single" w:sz="5" w:space="0" w:color="000000"/>
              <w:bottom w:val="single" w:sz="5" w:space="0" w:color="000000"/>
              <w:right w:val="single" w:sz="5" w:space="0" w:color="000000"/>
            </w:tcBorders>
            <w:shd w:val="clear" w:color="auto" w:fill="F2F2F2"/>
          </w:tcPr>
          <w:p w:rsidR="00C33F9E" w:rsidRPr="00157514" w:rsidRDefault="00C33F9E" w:rsidP="00291503">
            <w:pPr>
              <w:spacing w:after="0" w:line="240" w:lineRule="auto"/>
              <w:rPr>
                <w:rFonts w:cs="Calibri"/>
              </w:rPr>
            </w:pPr>
            <w:r w:rsidRPr="00157514">
              <w:rPr>
                <w:rFonts w:cs="Calibri"/>
              </w:rPr>
              <w:lastRenderedPageBreak/>
              <w:t>Total Expenses/investments</w:t>
            </w:r>
          </w:p>
        </w:tc>
        <w:tc>
          <w:tcPr>
            <w:tcW w:w="6300" w:type="dxa"/>
            <w:tcBorders>
              <w:top w:val="single" w:sz="5" w:space="0" w:color="000000"/>
              <w:left w:val="single" w:sz="5" w:space="0" w:color="000000"/>
              <w:bottom w:val="single" w:sz="5" w:space="0" w:color="000000"/>
              <w:right w:val="single" w:sz="5" w:space="0" w:color="000000"/>
            </w:tcBorders>
            <w:shd w:val="clear" w:color="auto" w:fill="F2F2F2"/>
          </w:tcPr>
          <w:p w:rsidR="00C33F9E" w:rsidRPr="00B04912" w:rsidRDefault="00C33F9E" w:rsidP="00291503">
            <w:pPr>
              <w:spacing w:after="0" w:line="240" w:lineRule="auto"/>
              <w:rPr>
                <w:rFonts w:cs="Calibri"/>
              </w:rPr>
            </w:pPr>
            <w:r w:rsidRPr="00B04912">
              <w:rPr>
                <w:rFonts w:cs="Calibri"/>
              </w:rPr>
              <w:t>Other reimbursement:</w:t>
            </w:r>
          </w:p>
          <w:p w:rsidR="008D0149" w:rsidRDefault="00C33F9E" w:rsidP="008D0149">
            <w:pPr>
              <w:spacing w:after="0" w:line="240" w:lineRule="auto"/>
              <w:rPr>
                <w:rFonts w:cs="Calibri"/>
              </w:rPr>
            </w:pPr>
            <w:r>
              <w:rPr>
                <w:rFonts w:cs="Calibri"/>
              </w:rPr>
              <w:t>Not in template, but part of Total Elder Care is the collection of additional revenue from other sources. Includes fee-for service health insurance billing &amp; Independence at Home Medicare Demonstration Shared savings.</w:t>
            </w:r>
          </w:p>
          <w:p w:rsidR="00C33F9E" w:rsidRPr="00B04912" w:rsidRDefault="00C33F9E" w:rsidP="00291503">
            <w:pPr>
              <w:spacing w:after="0" w:line="240" w:lineRule="auto"/>
              <w:rPr>
                <w:rFonts w:cs="Calibri"/>
                <w:b/>
                <w:sz w:val="24"/>
                <w:szCs w:val="24"/>
              </w:rPr>
            </w:pPr>
            <w:r w:rsidRPr="00B04912">
              <w:rPr>
                <w:rFonts w:cs="Calibri"/>
                <w:b/>
                <w:sz w:val="24"/>
                <w:szCs w:val="24"/>
              </w:rPr>
              <w:t>Total Expenses/Investments</w:t>
            </w:r>
          </w:p>
        </w:tc>
        <w:tc>
          <w:tcPr>
            <w:tcW w:w="1260" w:type="dxa"/>
            <w:tcBorders>
              <w:top w:val="single" w:sz="5" w:space="0" w:color="000000"/>
              <w:left w:val="single" w:sz="5" w:space="0" w:color="000000"/>
              <w:bottom w:val="single" w:sz="5" w:space="0" w:color="000000"/>
              <w:right w:val="single" w:sz="5" w:space="0" w:color="000000"/>
            </w:tcBorders>
            <w:shd w:val="clear" w:color="auto" w:fill="F2F2F2"/>
          </w:tcPr>
          <w:p w:rsidR="00C33F9E" w:rsidRDefault="00C33F9E" w:rsidP="00291503">
            <w:pPr>
              <w:spacing w:after="0" w:line="240" w:lineRule="auto"/>
              <w:jc w:val="center"/>
              <w:rPr>
                <w:rFonts w:cs="Calibri"/>
              </w:rPr>
            </w:pPr>
            <w:r>
              <w:rPr>
                <w:rFonts w:cs="Calibri"/>
              </w:rPr>
              <w:t>($558,781)</w:t>
            </w:r>
          </w:p>
          <w:p w:rsidR="00C33F9E" w:rsidRDefault="00C33F9E" w:rsidP="00291503">
            <w:pPr>
              <w:spacing w:after="0" w:line="240" w:lineRule="auto"/>
              <w:jc w:val="center"/>
              <w:rPr>
                <w:rFonts w:cs="Calibri"/>
              </w:rPr>
            </w:pPr>
          </w:p>
          <w:p w:rsidR="00C33F9E" w:rsidRDefault="00C33F9E" w:rsidP="00291503">
            <w:pPr>
              <w:spacing w:after="0" w:line="240" w:lineRule="auto"/>
              <w:jc w:val="center"/>
              <w:rPr>
                <w:rFonts w:cs="Calibri"/>
                <w:b/>
                <w:sz w:val="24"/>
                <w:szCs w:val="24"/>
              </w:rPr>
            </w:pPr>
          </w:p>
          <w:p w:rsidR="00C33F9E" w:rsidRDefault="00C33F9E" w:rsidP="00291503">
            <w:pPr>
              <w:spacing w:after="0" w:line="240" w:lineRule="auto"/>
              <w:jc w:val="center"/>
              <w:rPr>
                <w:rFonts w:cs="Calibri"/>
                <w:b/>
                <w:sz w:val="24"/>
                <w:szCs w:val="24"/>
              </w:rPr>
            </w:pPr>
          </w:p>
          <w:p w:rsidR="00C33F9E" w:rsidRDefault="00C33F9E" w:rsidP="00291503">
            <w:pPr>
              <w:spacing w:after="0" w:line="240" w:lineRule="auto"/>
              <w:jc w:val="center"/>
              <w:rPr>
                <w:rFonts w:cs="Calibri"/>
                <w:b/>
                <w:sz w:val="24"/>
                <w:szCs w:val="24"/>
              </w:rPr>
            </w:pPr>
          </w:p>
          <w:p w:rsidR="00C33F9E" w:rsidRPr="00EE3ADD" w:rsidRDefault="00C33F9E" w:rsidP="0034719F">
            <w:pPr>
              <w:spacing w:after="0" w:line="240" w:lineRule="auto"/>
              <w:jc w:val="center"/>
              <w:rPr>
                <w:rFonts w:cs="Calibri"/>
                <w:b/>
                <w:sz w:val="24"/>
                <w:szCs w:val="24"/>
              </w:rPr>
            </w:pPr>
            <w:r w:rsidRPr="00EE3ADD">
              <w:rPr>
                <w:rFonts w:cs="Calibri"/>
                <w:b/>
                <w:sz w:val="24"/>
                <w:szCs w:val="24"/>
              </w:rPr>
              <w:t>$</w:t>
            </w:r>
            <w:r>
              <w:rPr>
                <w:rFonts w:cs="Calibri"/>
                <w:b/>
                <w:sz w:val="24"/>
                <w:szCs w:val="24"/>
              </w:rPr>
              <w:t>1,882,870</w:t>
            </w:r>
          </w:p>
          <w:p w:rsidR="00C33F9E" w:rsidRPr="00157514" w:rsidRDefault="00C33F9E" w:rsidP="00291503">
            <w:pPr>
              <w:spacing w:after="0" w:line="240" w:lineRule="auto"/>
              <w:jc w:val="center"/>
              <w:rPr>
                <w:rFonts w:cs="Calibri"/>
              </w:rPr>
            </w:pPr>
          </w:p>
        </w:tc>
      </w:tr>
    </w:tbl>
    <w:p w:rsidR="008F69DE" w:rsidRDefault="008F69DE" w:rsidP="00A422B8">
      <w:pPr>
        <w:spacing w:after="0" w:line="240" w:lineRule="auto"/>
        <w:rPr>
          <w:rFonts w:cs="Calibri"/>
          <w:sz w:val="24"/>
          <w:szCs w:val="24"/>
        </w:rPr>
      </w:pPr>
    </w:p>
    <w:p w:rsidR="00291503" w:rsidRDefault="00291503" w:rsidP="00A422B8">
      <w:pPr>
        <w:spacing w:after="0" w:line="240" w:lineRule="auto"/>
        <w:rPr>
          <w:rFonts w:cs="Calibri"/>
          <w:sz w:val="24"/>
          <w:szCs w:val="24"/>
        </w:rPr>
      </w:pPr>
      <w:r>
        <w:rPr>
          <w:rFonts w:cs="Calibri"/>
          <w:sz w:val="24"/>
          <w:szCs w:val="24"/>
        </w:rPr>
        <w:t>The following table is the breakdown of each budget category by year:</w:t>
      </w:r>
    </w:p>
    <w:tbl>
      <w:tblPr>
        <w:tblW w:w="8475" w:type="dxa"/>
        <w:tblInd w:w="93" w:type="dxa"/>
        <w:shd w:val="clear" w:color="000000" w:fill="B8CCE4" w:themeFill="accent1" w:themeFillTint="66"/>
        <w:tblLook w:val="04A0"/>
      </w:tblPr>
      <w:tblGrid>
        <w:gridCol w:w="3345"/>
        <w:gridCol w:w="1800"/>
        <w:gridCol w:w="1710"/>
        <w:gridCol w:w="1620"/>
      </w:tblGrid>
      <w:tr w:rsidR="00291503" w:rsidRPr="00291503" w:rsidTr="00291503">
        <w:trPr>
          <w:trHeight w:val="255"/>
        </w:trPr>
        <w:tc>
          <w:tcPr>
            <w:tcW w:w="3345" w:type="dxa"/>
            <w:tcBorders>
              <w:top w:val="single" w:sz="4" w:space="0" w:color="auto"/>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w:t>
            </w:r>
          </w:p>
        </w:tc>
        <w:tc>
          <w:tcPr>
            <w:tcW w:w="1800" w:type="dxa"/>
            <w:tcBorders>
              <w:top w:val="single" w:sz="4" w:space="0" w:color="auto"/>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jc w:val="center"/>
              <w:rPr>
                <w:rFonts w:asciiTheme="minorHAnsi" w:eastAsia="Times New Roman" w:hAnsiTheme="minorHAnsi" w:cstheme="minorHAnsi"/>
                <w:b/>
                <w:bCs/>
              </w:rPr>
            </w:pPr>
            <w:r w:rsidRPr="00291503">
              <w:rPr>
                <w:rFonts w:asciiTheme="minorHAnsi" w:eastAsia="Times New Roman" w:hAnsiTheme="minorHAnsi" w:cstheme="minorHAnsi"/>
                <w:b/>
                <w:bCs/>
              </w:rPr>
              <w:t>2016</w:t>
            </w:r>
          </w:p>
        </w:tc>
        <w:tc>
          <w:tcPr>
            <w:tcW w:w="1710" w:type="dxa"/>
            <w:tcBorders>
              <w:top w:val="single" w:sz="4" w:space="0" w:color="auto"/>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jc w:val="center"/>
              <w:rPr>
                <w:rFonts w:asciiTheme="minorHAnsi" w:eastAsia="Times New Roman" w:hAnsiTheme="minorHAnsi" w:cstheme="minorHAnsi"/>
                <w:b/>
                <w:bCs/>
              </w:rPr>
            </w:pPr>
            <w:r w:rsidRPr="00291503">
              <w:rPr>
                <w:rFonts w:asciiTheme="minorHAnsi" w:eastAsia="Times New Roman" w:hAnsiTheme="minorHAnsi" w:cstheme="minorHAnsi"/>
                <w:b/>
                <w:bCs/>
              </w:rPr>
              <w:t>2017</w:t>
            </w:r>
          </w:p>
        </w:tc>
        <w:tc>
          <w:tcPr>
            <w:tcW w:w="1620" w:type="dxa"/>
            <w:tcBorders>
              <w:top w:val="single" w:sz="4" w:space="0" w:color="auto"/>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jc w:val="center"/>
              <w:rPr>
                <w:rFonts w:asciiTheme="minorHAnsi" w:eastAsia="Times New Roman" w:hAnsiTheme="minorHAnsi" w:cstheme="minorHAnsi"/>
                <w:b/>
                <w:bCs/>
              </w:rPr>
            </w:pPr>
            <w:r w:rsidRPr="00291503">
              <w:rPr>
                <w:rFonts w:asciiTheme="minorHAnsi" w:eastAsia="Times New Roman" w:hAnsiTheme="minorHAnsi" w:cstheme="minorHAnsi"/>
                <w:b/>
                <w:bCs/>
              </w:rPr>
              <w:t>2018</w:t>
            </w:r>
            <w:r w:rsidR="00E54B7D">
              <w:rPr>
                <w:rFonts w:asciiTheme="minorHAnsi" w:eastAsia="Times New Roman" w:hAnsiTheme="minorHAnsi" w:cstheme="minorHAnsi"/>
                <w:b/>
                <w:bCs/>
              </w:rPr>
              <w:t>*</w:t>
            </w:r>
          </w:p>
        </w:tc>
      </w:tr>
      <w:tr w:rsidR="00291503" w:rsidRPr="00291503" w:rsidTr="00291503">
        <w:trPr>
          <w:trHeight w:val="255"/>
        </w:trPr>
        <w:tc>
          <w:tcPr>
            <w:tcW w:w="3345"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b/>
                <w:bCs/>
              </w:rPr>
            </w:pPr>
            <w:r w:rsidRPr="00291503">
              <w:rPr>
                <w:rFonts w:asciiTheme="minorHAnsi" w:eastAsia="Times New Roman" w:hAnsiTheme="minorHAnsi" w:cstheme="minorHAnsi"/>
                <w:b/>
                <w:bCs/>
              </w:rPr>
              <w:t>Workforce/Type of Staff</w:t>
            </w:r>
          </w:p>
        </w:tc>
        <w:tc>
          <w:tcPr>
            <w:tcW w:w="180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xml:space="preserve"> $      1,294,577 </w:t>
            </w:r>
          </w:p>
        </w:tc>
        <w:tc>
          <w:tcPr>
            <w:tcW w:w="171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xml:space="preserve"> $      1,938,509 </w:t>
            </w:r>
          </w:p>
        </w:tc>
        <w:tc>
          <w:tcPr>
            <w:tcW w:w="162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xml:space="preserve"> $      2,605,107 </w:t>
            </w:r>
          </w:p>
        </w:tc>
      </w:tr>
      <w:tr w:rsidR="00291503" w:rsidRPr="00291503" w:rsidTr="00291503">
        <w:trPr>
          <w:trHeight w:val="255"/>
        </w:trPr>
        <w:tc>
          <w:tcPr>
            <w:tcW w:w="3345"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b/>
                <w:bCs/>
              </w:rPr>
            </w:pPr>
            <w:r w:rsidRPr="00291503">
              <w:rPr>
                <w:rFonts w:asciiTheme="minorHAnsi" w:eastAsia="Times New Roman" w:hAnsiTheme="minorHAnsi" w:cstheme="minorHAnsi"/>
                <w:b/>
                <w:bCs/>
              </w:rPr>
              <w:t>IT/Technologies</w:t>
            </w:r>
          </w:p>
        </w:tc>
        <w:tc>
          <w:tcPr>
            <w:tcW w:w="180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xml:space="preserve"> $           82,688 </w:t>
            </w:r>
          </w:p>
        </w:tc>
        <w:tc>
          <w:tcPr>
            <w:tcW w:w="171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xml:space="preserve"> $         101,463 </w:t>
            </w:r>
          </w:p>
        </w:tc>
        <w:tc>
          <w:tcPr>
            <w:tcW w:w="162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xml:space="preserve"> $         110,160 </w:t>
            </w:r>
          </w:p>
        </w:tc>
      </w:tr>
      <w:tr w:rsidR="00291503" w:rsidRPr="00291503" w:rsidTr="00291503">
        <w:trPr>
          <w:trHeight w:val="255"/>
        </w:trPr>
        <w:tc>
          <w:tcPr>
            <w:tcW w:w="3345"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b/>
                <w:bCs/>
              </w:rPr>
            </w:pPr>
            <w:r w:rsidRPr="00291503">
              <w:rPr>
                <w:rFonts w:asciiTheme="minorHAnsi" w:eastAsia="Times New Roman" w:hAnsiTheme="minorHAnsi" w:cstheme="minorHAnsi"/>
                <w:b/>
                <w:bCs/>
              </w:rPr>
              <w:t>Other Implementation Activities</w:t>
            </w:r>
          </w:p>
        </w:tc>
        <w:tc>
          <w:tcPr>
            <w:tcW w:w="180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xml:space="preserve"> $           57,260 </w:t>
            </w:r>
          </w:p>
        </w:tc>
        <w:tc>
          <w:tcPr>
            <w:tcW w:w="171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xml:space="preserve"> $         103,501 </w:t>
            </w:r>
          </w:p>
        </w:tc>
        <w:tc>
          <w:tcPr>
            <w:tcW w:w="162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xml:space="preserve"> $         145,948 </w:t>
            </w:r>
          </w:p>
        </w:tc>
      </w:tr>
      <w:tr w:rsidR="00291503" w:rsidRPr="00291503" w:rsidTr="00291503">
        <w:trPr>
          <w:trHeight w:val="255"/>
        </w:trPr>
        <w:tc>
          <w:tcPr>
            <w:tcW w:w="3345"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b/>
                <w:bCs/>
              </w:rPr>
            </w:pPr>
            <w:r w:rsidRPr="00291503">
              <w:rPr>
                <w:rFonts w:asciiTheme="minorHAnsi" w:eastAsia="Times New Roman" w:hAnsiTheme="minorHAnsi" w:cstheme="minorHAnsi"/>
                <w:b/>
                <w:bCs/>
              </w:rPr>
              <w:t>Other Indirect Costs</w:t>
            </w:r>
          </w:p>
        </w:tc>
        <w:tc>
          <w:tcPr>
            <w:tcW w:w="180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xml:space="preserve"> $         305,579 </w:t>
            </w:r>
          </w:p>
        </w:tc>
        <w:tc>
          <w:tcPr>
            <w:tcW w:w="171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xml:space="preserve"> $         298,178 </w:t>
            </w:r>
          </w:p>
        </w:tc>
        <w:tc>
          <w:tcPr>
            <w:tcW w:w="162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xml:space="preserve"> $         330,865 </w:t>
            </w:r>
          </w:p>
        </w:tc>
      </w:tr>
      <w:tr w:rsidR="00291503" w:rsidRPr="00291503" w:rsidTr="00291503">
        <w:trPr>
          <w:trHeight w:val="255"/>
        </w:trPr>
        <w:tc>
          <w:tcPr>
            <w:tcW w:w="3345"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b/>
                <w:bCs/>
              </w:rPr>
            </w:pPr>
            <w:r w:rsidRPr="00291503">
              <w:rPr>
                <w:rFonts w:asciiTheme="minorHAnsi" w:eastAsia="Times New Roman" w:hAnsiTheme="minorHAnsi" w:cstheme="minorHAnsi"/>
                <w:b/>
                <w:bCs/>
              </w:rPr>
              <w:t>Other Reimbursement</w:t>
            </w:r>
          </w:p>
        </w:tc>
        <w:tc>
          <w:tcPr>
            <w:tcW w:w="1800" w:type="dxa"/>
            <w:tcBorders>
              <w:top w:val="nil"/>
              <w:left w:val="single" w:sz="4" w:space="0" w:color="auto"/>
              <w:bottom w:val="single" w:sz="4" w:space="0" w:color="auto"/>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xml:space="preserve"> $        (159,032)</w:t>
            </w:r>
          </w:p>
        </w:tc>
        <w:tc>
          <w:tcPr>
            <w:tcW w:w="1710" w:type="dxa"/>
            <w:tcBorders>
              <w:top w:val="nil"/>
              <w:left w:val="single" w:sz="4" w:space="0" w:color="auto"/>
              <w:bottom w:val="single" w:sz="4" w:space="0" w:color="auto"/>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xml:space="preserve"> $        (558,781)</w:t>
            </w:r>
          </w:p>
        </w:tc>
        <w:tc>
          <w:tcPr>
            <w:tcW w:w="1620" w:type="dxa"/>
            <w:tcBorders>
              <w:top w:val="nil"/>
              <w:left w:val="single" w:sz="4" w:space="0" w:color="auto"/>
              <w:bottom w:val="single" w:sz="4" w:space="0" w:color="auto"/>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Pr>
                <w:rFonts w:asciiTheme="minorHAnsi" w:eastAsia="Times New Roman" w:hAnsiTheme="minorHAnsi" w:cstheme="minorHAnsi"/>
              </w:rPr>
              <w:t xml:space="preserve"> $   </w:t>
            </w:r>
            <w:r w:rsidRPr="00291503">
              <w:rPr>
                <w:rFonts w:asciiTheme="minorHAnsi" w:eastAsia="Times New Roman" w:hAnsiTheme="minorHAnsi" w:cstheme="minorHAnsi"/>
              </w:rPr>
              <w:t xml:space="preserve"> (1,328,588)</w:t>
            </w:r>
          </w:p>
        </w:tc>
      </w:tr>
      <w:tr w:rsidR="00291503" w:rsidRPr="00291503" w:rsidTr="00291503">
        <w:trPr>
          <w:trHeight w:val="255"/>
        </w:trPr>
        <w:tc>
          <w:tcPr>
            <w:tcW w:w="3345"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b/>
                <w:bCs/>
              </w:rPr>
            </w:pPr>
            <w:r w:rsidRPr="00291503">
              <w:rPr>
                <w:rFonts w:asciiTheme="minorHAnsi" w:eastAsia="Times New Roman" w:hAnsiTheme="minorHAnsi" w:cstheme="minorHAnsi"/>
                <w:b/>
                <w:bCs/>
              </w:rPr>
              <w:t> </w:t>
            </w:r>
          </w:p>
        </w:tc>
        <w:tc>
          <w:tcPr>
            <w:tcW w:w="180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w:t>
            </w:r>
          </w:p>
        </w:tc>
        <w:tc>
          <w:tcPr>
            <w:tcW w:w="171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w:t>
            </w:r>
          </w:p>
        </w:tc>
        <w:tc>
          <w:tcPr>
            <w:tcW w:w="1620" w:type="dxa"/>
            <w:tcBorders>
              <w:top w:val="nil"/>
              <w:left w:val="single" w:sz="4" w:space="0" w:color="auto"/>
              <w:bottom w:val="nil"/>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rPr>
            </w:pPr>
            <w:r w:rsidRPr="00291503">
              <w:rPr>
                <w:rFonts w:asciiTheme="minorHAnsi" w:eastAsia="Times New Roman" w:hAnsiTheme="minorHAnsi" w:cstheme="minorHAnsi"/>
              </w:rPr>
              <w:t> </w:t>
            </w:r>
          </w:p>
        </w:tc>
      </w:tr>
      <w:tr w:rsidR="00291503" w:rsidRPr="00291503" w:rsidTr="00291503">
        <w:trPr>
          <w:trHeight w:val="255"/>
        </w:trPr>
        <w:tc>
          <w:tcPr>
            <w:tcW w:w="3345" w:type="dxa"/>
            <w:tcBorders>
              <w:top w:val="nil"/>
              <w:left w:val="single" w:sz="4" w:space="0" w:color="auto"/>
              <w:bottom w:val="single" w:sz="4" w:space="0" w:color="auto"/>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b/>
                <w:bCs/>
              </w:rPr>
            </w:pPr>
            <w:r w:rsidRPr="00291503">
              <w:rPr>
                <w:rFonts w:asciiTheme="minorHAnsi" w:eastAsia="Times New Roman" w:hAnsiTheme="minorHAnsi" w:cstheme="minorHAnsi"/>
                <w:b/>
                <w:bCs/>
              </w:rPr>
              <w:t>Total Expenses/Investments</w:t>
            </w:r>
            <w:r w:rsidR="00EE5B1C">
              <w:rPr>
                <w:rFonts w:asciiTheme="minorHAnsi" w:eastAsia="Times New Roman" w:hAnsiTheme="minorHAnsi" w:cstheme="minorHAnsi"/>
                <w:b/>
                <w:bCs/>
              </w:rPr>
              <w:t>**</w:t>
            </w:r>
          </w:p>
        </w:tc>
        <w:tc>
          <w:tcPr>
            <w:tcW w:w="1800" w:type="dxa"/>
            <w:tcBorders>
              <w:top w:val="nil"/>
              <w:left w:val="single" w:sz="4" w:space="0" w:color="auto"/>
              <w:bottom w:val="single" w:sz="4" w:space="0" w:color="auto"/>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b/>
                <w:bCs/>
              </w:rPr>
            </w:pPr>
            <w:r w:rsidRPr="00291503">
              <w:rPr>
                <w:rFonts w:asciiTheme="minorHAnsi" w:eastAsia="Times New Roman" w:hAnsiTheme="minorHAnsi" w:cstheme="minorHAnsi"/>
                <w:b/>
                <w:bCs/>
              </w:rPr>
              <w:t xml:space="preserve"> $      1,581,072 </w:t>
            </w:r>
          </w:p>
        </w:tc>
        <w:tc>
          <w:tcPr>
            <w:tcW w:w="1710" w:type="dxa"/>
            <w:tcBorders>
              <w:top w:val="nil"/>
              <w:left w:val="single" w:sz="4" w:space="0" w:color="auto"/>
              <w:bottom w:val="single" w:sz="4" w:space="0" w:color="auto"/>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b/>
                <w:bCs/>
              </w:rPr>
            </w:pPr>
            <w:r w:rsidRPr="00291503">
              <w:rPr>
                <w:rFonts w:asciiTheme="minorHAnsi" w:eastAsia="Times New Roman" w:hAnsiTheme="minorHAnsi" w:cstheme="minorHAnsi"/>
                <w:b/>
                <w:bCs/>
              </w:rPr>
              <w:t xml:space="preserve"> $      1,882,870 </w:t>
            </w:r>
          </w:p>
        </w:tc>
        <w:tc>
          <w:tcPr>
            <w:tcW w:w="1620" w:type="dxa"/>
            <w:tcBorders>
              <w:top w:val="nil"/>
              <w:left w:val="single" w:sz="4" w:space="0" w:color="auto"/>
              <w:bottom w:val="single" w:sz="4" w:space="0" w:color="auto"/>
              <w:right w:val="single" w:sz="4" w:space="0" w:color="auto"/>
            </w:tcBorders>
            <w:shd w:val="clear" w:color="000000" w:fill="B8CCE4" w:themeFill="accent1" w:themeFillTint="66"/>
            <w:noWrap/>
            <w:vAlign w:val="bottom"/>
            <w:hideMark/>
          </w:tcPr>
          <w:p w:rsidR="00291503" w:rsidRPr="00291503" w:rsidRDefault="00291503" w:rsidP="00291503">
            <w:pPr>
              <w:spacing w:after="0" w:line="240" w:lineRule="auto"/>
              <w:rPr>
                <w:rFonts w:asciiTheme="minorHAnsi" w:eastAsia="Times New Roman" w:hAnsiTheme="minorHAnsi" w:cstheme="minorHAnsi"/>
                <w:b/>
                <w:bCs/>
              </w:rPr>
            </w:pPr>
            <w:r w:rsidRPr="00291503">
              <w:rPr>
                <w:rFonts w:asciiTheme="minorHAnsi" w:eastAsia="Times New Roman" w:hAnsiTheme="minorHAnsi" w:cstheme="minorHAnsi"/>
                <w:b/>
                <w:bCs/>
              </w:rPr>
              <w:t xml:space="preserve"> $      1,863,492 </w:t>
            </w:r>
          </w:p>
        </w:tc>
      </w:tr>
    </w:tbl>
    <w:p w:rsidR="00291503" w:rsidRDefault="00E54B7D" w:rsidP="00A422B8">
      <w:pPr>
        <w:spacing w:after="0" w:line="240" w:lineRule="auto"/>
        <w:rPr>
          <w:rFonts w:cs="Calibri"/>
          <w:sz w:val="24"/>
          <w:szCs w:val="24"/>
        </w:rPr>
      </w:pPr>
      <w:r>
        <w:rPr>
          <w:rFonts w:cs="Calibri"/>
          <w:sz w:val="24"/>
          <w:szCs w:val="24"/>
        </w:rPr>
        <w:t>*2019 is estimated to be the same number of patients and expenditures</w:t>
      </w:r>
    </w:p>
    <w:p w:rsidR="00EE5B1C" w:rsidRDefault="00EE5B1C" w:rsidP="00A422B8">
      <w:pPr>
        <w:spacing w:after="0" w:line="240" w:lineRule="auto"/>
        <w:rPr>
          <w:rFonts w:cs="Calibri"/>
          <w:sz w:val="24"/>
          <w:szCs w:val="24"/>
        </w:rPr>
      </w:pPr>
      <w:r>
        <w:rPr>
          <w:rFonts w:cs="Calibri"/>
          <w:sz w:val="24"/>
          <w:szCs w:val="24"/>
        </w:rPr>
        <w:t>** Please note:  TEC plans to staff two teams.  The budget reflects the Medicare FFS portion of the population served by the two teams.</w:t>
      </w:r>
    </w:p>
    <w:p w:rsidR="00E54B7D" w:rsidRPr="00157514" w:rsidRDefault="00E54B7D" w:rsidP="00A422B8">
      <w:pPr>
        <w:spacing w:after="0" w:line="240" w:lineRule="auto"/>
        <w:rPr>
          <w:rFonts w:cs="Calibri"/>
          <w:sz w:val="24"/>
          <w:szCs w:val="24"/>
        </w:rPr>
      </w:pPr>
    </w:p>
    <w:p w:rsidR="00A422B8" w:rsidRPr="00157514" w:rsidRDefault="00A422B8" w:rsidP="0034719F">
      <w:pPr>
        <w:pStyle w:val="Heading1"/>
        <w:numPr>
          <w:ilvl w:val="0"/>
          <w:numId w:val="16"/>
        </w:numPr>
        <w:spacing w:before="0"/>
        <w:rPr>
          <w:rFonts w:ascii="Calibri" w:hAnsi="Calibri" w:cs="Calibri"/>
        </w:rPr>
      </w:pPr>
      <w:bookmarkStart w:id="131" w:name="_Toc436991296"/>
      <w:bookmarkStart w:id="132" w:name="_Toc437801440"/>
      <w:r w:rsidRPr="00157514">
        <w:rPr>
          <w:rFonts w:ascii="Calibri" w:hAnsi="Calibri" w:cs="Calibri"/>
        </w:rPr>
        <w:t>Budget and Expenditures Narrative</w:t>
      </w:r>
      <w:bookmarkEnd w:id="131"/>
      <w:r w:rsidRPr="00157514">
        <w:rPr>
          <w:rFonts w:ascii="Calibri" w:hAnsi="Calibri" w:cs="Calibri"/>
        </w:rPr>
        <w:t xml:space="preserve"> </w:t>
      </w:r>
      <w:bookmarkEnd w:id="132"/>
    </w:p>
    <w:p w:rsidR="00A422B8" w:rsidRDefault="00A422B8" w:rsidP="0034719F">
      <w:pPr>
        <w:pStyle w:val="Heading2"/>
        <w:spacing w:before="0"/>
        <w:rPr>
          <w:rFonts w:cs="Calibri"/>
          <w:sz w:val="24"/>
          <w:szCs w:val="24"/>
        </w:rPr>
      </w:pPr>
      <w:bookmarkStart w:id="133" w:name="_Toc436991297"/>
      <w:bookmarkStart w:id="134" w:name="_Toc437801441"/>
      <w:r w:rsidRPr="003136CE">
        <w:rPr>
          <w:rFonts w:cs="Calibri"/>
          <w:sz w:val="24"/>
          <w:szCs w:val="24"/>
        </w:rPr>
        <w:t xml:space="preserve">9. A. </w:t>
      </w:r>
      <w:r>
        <w:rPr>
          <w:rFonts w:cs="Calibri"/>
          <w:sz w:val="24"/>
          <w:szCs w:val="24"/>
        </w:rPr>
        <w:t>MTEC Intervention</w:t>
      </w:r>
      <w:bookmarkEnd w:id="133"/>
      <w:bookmarkEnd w:id="134"/>
      <w:r w:rsidR="00B83EC0">
        <w:rPr>
          <w:rFonts w:cs="Calibri"/>
          <w:sz w:val="24"/>
          <w:szCs w:val="24"/>
        </w:rPr>
        <w:t>:</w:t>
      </w:r>
    </w:p>
    <w:p w:rsidR="00A422B8" w:rsidRDefault="00A422B8" w:rsidP="00A422B8">
      <w:pPr>
        <w:pStyle w:val="Heading3"/>
        <w:rPr>
          <w:rFonts w:ascii="Calibri" w:hAnsi="Calibri" w:cs="Calibri"/>
          <w:i/>
        </w:rPr>
      </w:pPr>
      <w:bookmarkStart w:id="135" w:name="_Toc436991298"/>
      <w:bookmarkStart w:id="136" w:name="_Toc437801442"/>
      <w:r w:rsidRPr="00977E4A">
        <w:rPr>
          <w:rFonts w:ascii="Calibri" w:hAnsi="Calibri" w:cs="Calibri"/>
          <w:i/>
        </w:rPr>
        <w:t>Workforce/Type of Staff</w:t>
      </w:r>
      <w:bookmarkEnd w:id="135"/>
      <w:r w:rsidR="00291503">
        <w:rPr>
          <w:rFonts w:ascii="Calibri" w:hAnsi="Calibri" w:cs="Calibri"/>
          <w:i/>
        </w:rPr>
        <w:t xml:space="preserve"> match</w:t>
      </w:r>
      <w:bookmarkEnd w:id="136"/>
    </w:p>
    <w:p w:rsidR="00A422B8" w:rsidRPr="00291503" w:rsidRDefault="00A422B8" w:rsidP="00291503">
      <w:pPr>
        <w:spacing w:after="120" w:line="240" w:lineRule="auto"/>
      </w:pPr>
      <w:r w:rsidRPr="00291503">
        <w:rPr>
          <w:i/>
        </w:rPr>
        <w:t>TEC-C</w:t>
      </w:r>
      <w:r w:rsidRPr="00291503">
        <w:t xml:space="preserve"> </w:t>
      </w:r>
      <w:r w:rsidR="00EE5B1C">
        <w:t xml:space="preserve"> </w:t>
      </w:r>
      <w:r w:rsidRPr="00291503">
        <w:t xml:space="preserve">builds on a 15 year proven model in Washington DC. Those teams are currently staffed with a multidisciplinary team of approximately 10 FTEs to care for ~300-350 frail elders in a defined catchment. The new teams planned for </w:t>
      </w:r>
      <w:r w:rsidR="001966EB">
        <w:t>eight</w:t>
      </w:r>
      <w:r w:rsidR="008F69DE">
        <w:t xml:space="preserve"> </w:t>
      </w:r>
      <w:r w:rsidRPr="00291503">
        <w:t xml:space="preserve">Baltimore zip codes are </w:t>
      </w:r>
      <w:r w:rsidR="00291503">
        <w:t>staffed similarly (See g</w:t>
      </w:r>
      <w:r w:rsidRPr="00291503">
        <w:t>overnance chart</w:t>
      </w:r>
      <w:r w:rsidR="00D44453">
        <w:t xml:space="preserve"> in Appendix C</w:t>
      </w:r>
      <w:r w:rsidRPr="00291503">
        <w:t xml:space="preserve">) and designed to incrementally grow as patient census increases. Workforce recruitment, team training, and retention are keys to </w:t>
      </w:r>
      <w:r w:rsidRPr="00291503">
        <w:rPr>
          <w:i/>
        </w:rPr>
        <w:t>TEC-C</w:t>
      </w:r>
      <w:r w:rsidRPr="00291503">
        <w:t xml:space="preserve"> success and its biggest expense. </w:t>
      </w:r>
      <w:r w:rsidRPr="00291503">
        <w:rPr>
          <w:i/>
        </w:rPr>
        <w:t>TEC-C</w:t>
      </w:r>
      <w:r w:rsidRPr="00291503">
        <w:t xml:space="preserve"> plans a deep orientation and mentorship with existing DC teams. </w:t>
      </w:r>
      <w:r w:rsidRPr="00291503">
        <w:rPr>
          <w:i/>
        </w:rPr>
        <w:t>TEC-C</w:t>
      </w:r>
      <w:r w:rsidRPr="00291503">
        <w:t xml:space="preserve"> </w:t>
      </w:r>
      <w:r w:rsidR="00D75044">
        <w:t xml:space="preserve"> </w:t>
      </w:r>
      <w:r w:rsidRPr="00291503">
        <w:t>personnel salaries will be established based on fair market compensation and a small premium for the difficult work of making house calls. Three additional FTEs for data analytics, increased outreach, &amp; HSCRC reporting were added to the budget.</w:t>
      </w:r>
      <w:r w:rsidR="00291503">
        <w:t xml:space="preserve">  We estimate $1,294,577 in year 2016, $1,938,509 in year 2017, and $2,605,107 in year 2018 for this budget category.</w:t>
      </w:r>
    </w:p>
    <w:p w:rsidR="00A422B8" w:rsidRDefault="00A422B8" w:rsidP="00A422B8">
      <w:pPr>
        <w:pStyle w:val="Heading3"/>
        <w:rPr>
          <w:rFonts w:ascii="Calibri" w:hAnsi="Calibri" w:cs="Calibri"/>
          <w:i/>
        </w:rPr>
      </w:pPr>
      <w:bookmarkStart w:id="137" w:name="_Toc436991299"/>
      <w:bookmarkStart w:id="138" w:name="_Toc437801443"/>
      <w:r w:rsidRPr="00977E4A">
        <w:rPr>
          <w:rFonts w:ascii="Calibri" w:hAnsi="Calibri" w:cs="Calibri"/>
          <w:i/>
        </w:rPr>
        <w:t>IT/Technologies</w:t>
      </w:r>
      <w:bookmarkEnd w:id="137"/>
      <w:bookmarkEnd w:id="138"/>
    </w:p>
    <w:p w:rsidR="00A422B8" w:rsidRPr="00291503" w:rsidRDefault="00A422B8" w:rsidP="00291503">
      <w:pPr>
        <w:spacing w:after="120" w:line="240" w:lineRule="auto"/>
      </w:pPr>
      <w:r w:rsidRPr="00291503">
        <w:t xml:space="preserve">Based on experience from DC-based mobile care teams, </w:t>
      </w:r>
      <w:r w:rsidRPr="00291503">
        <w:rPr>
          <w:i/>
        </w:rPr>
        <w:t xml:space="preserve">TEC-C </w:t>
      </w:r>
      <w:r w:rsidRPr="00291503">
        <w:t xml:space="preserve">will require additional investment and support for mobile technologies. Most of the current health system technologies available are designed for hospital /ambulatory use and keep patient information siloed. They are not intended to track a distinct cohort of patients in a neighborhood over time and setting. The existing infrastructure (EMR, scheduling, billing systems) has required creative work-a-rounds and manpower to manage. </w:t>
      </w:r>
      <w:r w:rsidRPr="00291503">
        <w:rPr>
          <w:i/>
        </w:rPr>
        <w:t>TEC-C</w:t>
      </w:r>
      <w:r w:rsidRPr="00291503">
        <w:t xml:space="preserve"> ‘s goal is to streamline the number of systems a team member must access in order to communicate and provide care to a patient.</w:t>
      </w:r>
    </w:p>
    <w:p w:rsidR="00A422B8" w:rsidRPr="00291503" w:rsidRDefault="00A422B8" w:rsidP="00291503">
      <w:pPr>
        <w:spacing w:after="120" w:line="240" w:lineRule="auto"/>
      </w:pPr>
      <w:r w:rsidRPr="00291503">
        <w:t>IT/Technologies include expenses for start-up needs, and modest adaptation. These include laptops with mobile data plans; cell phones; server configuration and support to access patient information under HIPPA standards; some EMR specialization for population health management such as time tracking and interface configuration to CRISP alerts; and “black bag” medical supplies such as pulse oximeters, stethoscopes, B/P cuffs, and wound debridement supplies. Budget amount is based on experience and market rates.</w:t>
      </w:r>
      <w:r w:rsidR="00291503">
        <w:t xml:space="preserve"> We estimate $82,688 in year 2016, $101,463 in year 2017, and $110,160 in year 2018 for this budget category.</w:t>
      </w:r>
    </w:p>
    <w:p w:rsidR="00A422B8" w:rsidRDefault="00A422B8" w:rsidP="00A422B8">
      <w:pPr>
        <w:pStyle w:val="Heading3"/>
        <w:rPr>
          <w:rFonts w:ascii="Calibri" w:hAnsi="Calibri" w:cs="Calibri"/>
          <w:i/>
        </w:rPr>
      </w:pPr>
      <w:bookmarkStart w:id="139" w:name="_Toc436991300"/>
      <w:bookmarkStart w:id="140" w:name="_Toc437801444"/>
      <w:r w:rsidRPr="00977E4A">
        <w:rPr>
          <w:rFonts w:ascii="Calibri" w:hAnsi="Calibri" w:cs="Calibri"/>
          <w:i/>
        </w:rPr>
        <w:lastRenderedPageBreak/>
        <w:t>Other implementation Activities</w:t>
      </w:r>
      <w:bookmarkEnd w:id="139"/>
      <w:bookmarkEnd w:id="140"/>
    </w:p>
    <w:p w:rsidR="00A422B8" w:rsidRPr="00393BB9" w:rsidRDefault="00A422B8" w:rsidP="00393BB9">
      <w:pPr>
        <w:spacing w:after="120" w:line="240" w:lineRule="auto"/>
        <w:rPr>
          <w:rFonts w:cs="Calibri"/>
        </w:rPr>
      </w:pPr>
      <w:r w:rsidRPr="00393BB9">
        <w:rPr>
          <w:rFonts w:cs="Calibri"/>
        </w:rPr>
        <w:t xml:space="preserve">Start-up and expansion of two mobile </w:t>
      </w:r>
      <w:r w:rsidR="00393BB9">
        <w:rPr>
          <w:rFonts w:cs="Calibri"/>
        </w:rPr>
        <w:t>M</w:t>
      </w:r>
      <w:r w:rsidRPr="00393BB9">
        <w:rPr>
          <w:rFonts w:cs="Calibri"/>
        </w:rPr>
        <w:t>TEC teams in Baltimore</w:t>
      </w:r>
      <w:r w:rsidR="00393BB9">
        <w:rPr>
          <w:rFonts w:cs="Calibri"/>
        </w:rPr>
        <w:t xml:space="preserve"> City</w:t>
      </w:r>
      <w:r w:rsidRPr="00393BB9">
        <w:rPr>
          <w:rFonts w:cs="Calibri"/>
        </w:rPr>
        <w:t xml:space="preserve"> is </w:t>
      </w:r>
      <w:r w:rsidR="00393BB9">
        <w:rPr>
          <w:rFonts w:cs="Calibri"/>
        </w:rPr>
        <w:t>an</w:t>
      </w:r>
      <w:r w:rsidRPr="00393BB9">
        <w:rPr>
          <w:rFonts w:cs="Calibri"/>
        </w:rPr>
        <w:t xml:space="preserve"> implementation activity targeted at a high cost population. </w:t>
      </w:r>
      <w:r w:rsidR="00393BB9">
        <w:rPr>
          <w:rFonts w:cs="Calibri"/>
        </w:rPr>
        <w:t>Additional a</w:t>
      </w:r>
      <w:r w:rsidRPr="00393BB9">
        <w:rPr>
          <w:rFonts w:cs="Calibri"/>
        </w:rPr>
        <w:t>nticipated implementation expenses are based on past years’ rea</w:t>
      </w:r>
      <w:r w:rsidR="00393BB9">
        <w:rPr>
          <w:rFonts w:cs="Calibri"/>
        </w:rPr>
        <w:t>l expenditures in Washington DC</w:t>
      </w:r>
      <w:r w:rsidRPr="00393BB9">
        <w:rPr>
          <w:rFonts w:cs="Calibri"/>
        </w:rPr>
        <w:t xml:space="preserve">. </w:t>
      </w:r>
      <w:r w:rsidR="00393BB9">
        <w:rPr>
          <w:rFonts w:cs="Calibri"/>
        </w:rPr>
        <w:t xml:space="preserve"> The</w:t>
      </w:r>
      <w:r w:rsidRPr="00393BB9">
        <w:rPr>
          <w:rFonts w:cs="Calibri"/>
        </w:rPr>
        <w:t xml:space="preserve"> following activities</w:t>
      </w:r>
      <w:r w:rsidR="00393BB9">
        <w:rPr>
          <w:rFonts w:cs="Calibri"/>
        </w:rPr>
        <w:t xml:space="preserve"> are key to implementation and</w:t>
      </w:r>
      <w:r w:rsidRPr="00393BB9">
        <w:rPr>
          <w:rFonts w:cs="Calibri"/>
        </w:rPr>
        <w:t xml:space="preserve"> require financial support:</w:t>
      </w:r>
    </w:p>
    <w:p w:rsidR="00A422B8" w:rsidRPr="00393BB9" w:rsidRDefault="00A422B8" w:rsidP="008F69DE">
      <w:pPr>
        <w:pStyle w:val="ListParagraph"/>
        <w:numPr>
          <w:ilvl w:val="0"/>
          <w:numId w:val="39"/>
        </w:numPr>
        <w:spacing w:after="0" w:line="240" w:lineRule="auto"/>
        <w:contextualSpacing w:val="0"/>
        <w:rPr>
          <w:rFonts w:cs="Calibri"/>
        </w:rPr>
      </w:pPr>
      <w:r w:rsidRPr="00393BB9">
        <w:rPr>
          <w:rFonts w:cs="Calibri"/>
          <w:b/>
        </w:rPr>
        <w:t xml:space="preserve">Clinical personnel regulatory requirements </w:t>
      </w:r>
      <w:r w:rsidRPr="00393BB9">
        <w:rPr>
          <w:rFonts w:cs="Calibri"/>
        </w:rPr>
        <w:t>such as federal  &amp; state licensing, credentialing, continuing education, and professional liability</w:t>
      </w:r>
    </w:p>
    <w:p w:rsidR="00A422B8" w:rsidRPr="00393BB9" w:rsidRDefault="00A422B8" w:rsidP="008F69DE">
      <w:pPr>
        <w:pStyle w:val="ListParagraph"/>
        <w:numPr>
          <w:ilvl w:val="0"/>
          <w:numId w:val="39"/>
        </w:numPr>
        <w:spacing w:after="0" w:line="240" w:lineRule="auto"/>
        <w:contextualSpacing w:val="0"/>
        <w:rPr>
          <w:rFonts w:cs="Calibri"/>
        </w:rPr>
      </w:pPr>
      <w:r w:rsidRPr="00393BB9">
        <w:rPr>
          <w:rFonts w:cs="Calibri"/>
          <w:b/>
        </w:rPr>
        <w:t>Adequate safety support to mobile clinical teams and their patients</w:t>
      </w:r>
      <w:r w:rsidRPr="00393BB9">
        <w:rPr>
          <w:rFonts w:cs="Calibri"/>
        </w:rPr>
        <w:t>. This includes an on-call security escort service, roadside assistance for emergency needs, mileage reimbursement to make house calls, &amp; incident reporting.</w:t>
      </w:r>
    </w:p>
    <w:p w:rsidR="00A422B8" w:rsidRPr="00393BB9" w:rsidRDefault="00A422B8" w:rsidP="008F69DE">
      <w:pPr>
        <w:pStyle w:val="ListParagraph"/>
        <w:numPr>
          <w:ilvl w:val="0"/>
          <w:numId w:val="39"/>
        </w:numPr>
        <w:spacing w:after="0" w:line="240" w:lineRule="auto"/>
        <w:contextualSpacing w:val="0"/>
        <w:rPr>
          <w:rFonts w:cs="Calibri"/>
        </w:rPr>
      </w:pPr>
      <w:r w:rsidRPr="00393BB9">
        <w:rPr>
          <w:rFonts w:cs="Calibri"/>
          <w:b/>
        </w:rPr>
        <w:t>Community partner engagement</w:t>
      </w:r>
      <w:r w:rsidR="00393BB9" w:rsidRPr="00393BB9">
        <w:rPr>
          <w:rFonts w:cs="Calibri"/>
          <w:b/>
        </w:rPr>
        <w:t>.</w:t>
      </w:r>
      <w:r w:rsidR="00393BB9">
        <w:rPr>
          <w:rFonts w:cs="Calibri"/>
          <w:b/>
        </w:rPr>
        <w:t xml:space="preserve"> </w:t>
      </w:r>
      <w:r w:rsidRPr="00393BB9">
        <w:rPr>
          <w:rFonts w:cs="Calibri"/>
          <w:i/>
        </w:rPr>
        <w:t xml:space="preserve">TEC-C </w:t>
      </w:r>
      <w:r w:rsidRPr="00393BB9">
        <w:rPr>
          <w:rFonts w:cs="Calibri"/>
        </w:rPr>
        <w:t>will work</w:t>
      </w:r>
      <w:r w:rsidR="00393BB9">
        <w:rPr>
          <w:rFonts w:cs="Calibri"/>
        </w:rPr>
        <w:t xml:space="preserve"> </w:t>
      </w:r>
      <w:r w:rsidRPr="00393BB9">
        <w:rPr>
          <w:rFonts w:cs="Calibri"/>
        </w:rPr>
        <w:t>and coordinate</w:t>
      </w:r>
      <w:r w:rsidR="00393BB9">
        <w:rPr>
          <w:rFonts w:cs="Calibri"/>
        </w:rPr>
        <w:t xml:space="preserve"> </w:t>
      </w:r>
      <w:r w:rsidRPr="00393BB9">
        <w:rPr>
          <w:rFonts w:cs="Calibri"/>
        </w:rPr>
        <w:t xml:space="preserve">with a myriad of partner agencies such as hospitals, home health agencies for skilled </w:t>
      </w:r>
      <w:r w:rsidR="008D0149">
        <w:rPr>
          <w:rFonts w:cs="Calibri"/>
        </w:rPr>
        <w:t>nursing and personal care aides,</w:t>
      </w:r>
      <w:r w:rsidRPr="00393BB9">
        <w:rPr>
          <w:rFonts w:cs="Calibri"/>
        </w:rPr>
        <w:t xml:space="preserve"> mobile diagnostic services,</w:t>
      </w:r>
      <w:r w:rsidR="00393BB9">
        <w:rPr>
          <w:rFonts w:cs="Calibri"/>
        </w:rPr>
        <w:t xml:space="preserve"> home-delivery pharmacies</w:t>
      </w:r>
      <w:r w:rsidRPr="00393BB9">
        <w:rPr>
          <w:rFonts w:cs="Calibri"/>
        </w:rPr>
        <w:t xml:space="preserve">, transportation services, hospice agencies, and local community resources for aging. </w:t>
      </w:r>
      <w:r w:rsidRPr="00393BB9">
        <w:rPr>
          <w:rFonts w:cs="Calibri"/>
          <w:i/>
        </w:rPr>
        <w:t>TEC-C</w:t>
      </w:r>
      <w:r w:rsidRPr="00393BB9">
        <w:rPr>
          <w:rFonts w:cs="Calibri"/>
        </w:rPr>
        <w:t xml:space="preserve"> plans to dedicate staff time at start-up to building relationships with key partners. As in DC, </w:t>
      </w:r>
      <w:r w:rsidRPr="00393BB9">
        <w:rPr>
          <w:rFonts w:cs="Calibri"/>
          <w:i/>
        </w:rPr>
        <w:t xml:space="preserve">TEC-C </w:t>
      </w:r>
      <w:r w:rsidRPr="00393BB9">
        <w:rPr>
          <w:rFonts w:cs="Calibri"/>
        </w:rPr>
        <w:t xml:space="preserve">will include those partners in weekly </w:t>
      </w:r>
      <w:r w:rsidRPr="00393BB9">
        <w:rPr>
          <w:rFonts w:cs="Calibri"/>
          <w:i/>
        </w:rPr>
        <w:t xml:space="preserve">TEC-C </w:t>
      </w:r>
      <w:r w:rsidRPr="00393BB9">
        <w:rPr>
          <w:rFonts w:cs="Calibri"/>
        </w:rPr>
        <w:t>team meetings to communicate and resolve any patient care coordination issues on an ongoing basis. Some funding is set aside to support staff time for relationship building activities.</w:t>
      </w:r>
    </w:p>
    <w:p w:rsidR="00A422B8" w:rsidRPr="00393BB9" w:rsidRDefault="00A422B8" w:rsidP="008F69DE">
      <w:pPr>
        <w:pStyle w:val="ListParagraph"/>
        <w:numPr>
          <w:ilvl w:val="0"/>
          <w:numId w:val="39"/>
        </w:numPr>
        <w:spacing w:after="0" w:line="240" w:lineRule="auto"/>
        <w:contextualSpacing w:val="0"/>
        <w:rPr>
          <w:rFonts w:cs="Calibri"/>
        </w:rPr>
      </w:pPr>
      <w:r w:rsidRPr="00393BB9">
        <w:rPr>
          <w:rFonts w:cs="Calibri"/>
          <w:b/>
        </w:rPr>
        <w:t>Emergency patient care needs</w:t>
      </w:r>
      <w:r w:rsidR="00393BB9">
        <w:rPr>
          <w:rFonts w:cs="Calibri"/>
          <w:b/>
        </w:rPr>
        <w:t xml:space="preserve">. </w:t>
      </w:r>
      <w:r w:rsidRPr="00393BB9">
        <w:rPr>
          <w:rFonts w:cs="Calibri"/>
        </w:rPr>
        <w:t>From experience, these include nominal funds ($20K per team per year) to prevent unnecessary utilization events not covered by insurance intended for patients with demonstrated need. Examples include short respite car</w:t>
      </w:r>
      <w:r w:rsidR="008F69DE">
        <w:rPr>
          <w:rFonts w:cs="Calibri"/>
        </w:rPr>
        <w:t xml:space="preserve">e to prevent caregiver burnout or </w:t>
      </w:r>
      <w:r w:rsidRPr="00393BB9">
        <w:rPr>
          <w:rFonts w:cs="Calibri"/>
        </w:rPr>
        <w:t>short-term medication not approved through insurance</w:t>
      </w:r>
      <w:r w:rsidR="008F69DE">
        <w:rPr>
          <w:rFonts w:cs="Calibri"/>
        </w:rPr>
        <w:t>.</w:t>
      </w:r>
    </w:p>
    <w:p w:rsidR="008F69DE" w:rsidRDefault="00A422B8" w:rsidP="008D0149">
      <w:pPr>
        <w:pStyle w:val="ListParagraph"/>
        <w:numPr>
          <w:ilvl w:val="0"/>
          <w:numId w:val="39"/>
        </w:numPr>
        <w:spacing w:after="120" w:line="240" w:lineRule="auto"/>
        <w:contextualSpacing w:val="0"/>
        <w:rPr>
          <w:rFonts w:cs="Calibri"/>
        </w:rPr>
      </w:pPr>
      <w:r w:rsidRPr="00393BB9">
        <w:rPr>
          <w:rFonts w:cs="Calibri"/>
          <w:b/>
        </w:rPr>
        <w:t>Workflow improvements to enhance pr</w:t>
      </w:r>
      <w:r w:rsidR="00393BB9">
        <w:rPr>
          <w:rFonts w:cs="Calibri"/>
          <w:b/>
        </w:rPr>
        <w:t>ovider efficiency &amp; flexibility.</w:t>
      </w:r>
      <w:r w:rsidRPr="00393BB9">
        <w:rPr>
          <w:rFonts w:cs="Calibri"/>
          <w:b/>
        </w:rPr>
        <w:t xml:space="preserve"> </w:t>
      </w:r>
      <w:r w:rsidRPr="00393BB9">
        <w:rPr>
          <w:rFonts w:cs="Calibri"/>
        </w:rPr>
        <w:t>As mentioned previously, adaptation of technology infrastructure to better suit the needs of mobile care teams is still in its infancy. Modest funding has been allocated to new Baltimore teams to develop a better scheduling platform designed to accommodate routine and urgent scheduling by patient location and include some GPS “Uber”-like taxi dispatch and safety tracking tools. Substantial barriers exist in this realm around HIPPA and interface to current systems.</w:t>
      </w:r>
      <w:bookmarkStart w:id="141" w:name="_Toc436991301"/>
      <w:r w:rsidR="008F69DE">
        <w:rPr>
          <w:rFonts w:cs="Calibri"/>
        </w:rPr>
        <w:t xml:space="preserve"> </w:t>
      </w:r>
    </w:p>
    <w:p w:rsidR="00393BB9" w:rsidRPr="008F69DE" w:rsidRDefault="00393BB9" w:rsidP="008F69DE">
      <w:pPr>
        <w:spacing w:after="120" w:line="240" w:lineRule="auto"/>
        <w:rPr>
          <w:rFonts w:cs="Calibri"/>
        </w:rPr>
      </w:pPr>
      <w:r w:rsidRPr="00393BB9">
        <w:t>We estimate $</w:t>
      </w:r>
      <w:r>
        <w:t>57,260</w:t>
      </w:r>
      <w:r w:rsidRPr="00393BB9">
        <w:t xml:space="preserve"> in year 2016, $10</w:t>
      </w:r>
      <w:r>
        <w:t>3,501</w:t>
      </w:r>
      <w:r w:rsidRPr="00393BB9">
        <w:t xml:space="preserve"> in year 2017, and $</w:t>
      </w:r>
      <w:r>
        <w:t>145,948</w:t>
      </w:r>
      <w:r w:rsidRPr="00393BB9">
        <w:t xml:space="preserve"> in year 2018 for this budget category.</w:t>
      </w:r>
    </w:p>
    <w:p w:rsidR="00A422B8" w:rsidRDefault="00A422B8" w:rsidP="008D0149">
      <w:pPr>
        <w:pStyle w:val="Heading3"/>
        <w:spacing w:line="240" w:lineRule="auto"/>
        <w:rPr>
          <w:rFonts w:ascii="Calibri" w:hAnsi="Calibri" w:cs="Calibri"/>
          <w:i/>
        </w:rPr>
      </w:pPr>
      <w:bookmarkStart w:id="142" w:name="_Toc437801445"/>
      <w:r w:rsidRPr="00977E4A">
        <w:rPr>
          <w:rFonts w:ascii="Calibri" w:hAnsi="Calibri" w:cs="Calibri"/>
          <w:i/>
        </w:rPr>
        <w:t>Other Indirect costs</w:t>
      </w:r>
      <w:bookmarkEnd w:id="141"/>
      <w:bookmarkEnd w:id="142"/>
    </w:p>
    <w:p w:rsidR="00A422B8" w:rsidRPr="00393BB9" w:rsidRDefault="00A422B8" w:rsidP="008D0149">
      <w:pPr>
        <w:spacing w:after="120" w:line="240" w:lineRule="auto"/>
        <w:rPr>
          <w:rFonts w:cs="Calibri"/>
        </w:rPr>
      </w:pPr>
      <w:r w:rsidRPr="00393BB9">
        <w:rPr>
          <w:rFonts w:cs="Calibri"/>
        </w:rPr>
        <w:t>These costs based on experience and market rates. They Include:</w:t>
      </w:r>
    </w:p>
    <w:p w:rsidR="00A422B8" w:rsidRPr="00393BB9" w:rsidRDefault="00A422B8" w:rsidP="008D0149">
      <w:pPr>
        <w:pStyle w:val="ListParagraph"/>
        <w:numPr>
          <w:ilvl w:val="0"/>
          <w:numId w:val="40"/>
        </w:numPr>
        <w:spacing w:after="0" w:line="240" w:lineRule="auto"/>
        <w:contextualSpacing w:val="0"/>
        <w:rPr>
          <w:rFonts w:cs="Calibri"/>
        </w:rPr>
      </w:pPr>
      <w:r w:rsidRPr="00393BB9">
        <w:rPr>
          <w:rFonts w:cs="Calibri"/>
        </w:rPr>
        <w:t xml:space="preserve"> A portion of executive director and other needed support personnel within </w:t>
      </w:r>
      <w:r w:rsidRPr="00393BB9">
        <w:rPr>
          <w:rFonts w:cs="Calibri"/>
          <w:i/>
        </w:rPr>
        <w:t>TEC-C</w:t>
      </w:r>
      <w:r w:rsidRPr="00393BB9">
        <w:rPr>
          <w:rFonts w:cs="Calibri"/>
        </w:rPr>
        <w:t xml:space="preserve">. These staff provider leadership, advocacy, financial management, operational oversight, and strategic planning to the overall mission of </w:t>
      </w:r>
      <w:r w:rsidRPr="00393BB9">
        <w:rPr>
          <w:rFonts w:cs="Calibri"/>
          <w:i/>
        </w:rPr>
        <w:t>TEC-C</w:t>
      </w:r>
      <w:r w:rsidRPr="00393BB9">
        <w:rPr>
          <w:rFonts w:cs="Calibri"/>
        </w:rPr>
        <w:t>.</w:t>
      </w:r>
    </w:p>
    <w:p w:rsidR="00A422B8" w:rsidRPr="008F69DE" w:rsidRDefault="00A422B8" w:rsidP="008D0149">
      <w:pPr>
        <w:pStyle w:val="ListParagraph"/>
        <w:numPr>
          <w:ilvl w:val="0"/>
          <w:numId w:val="40"/>
        </w:numPr>
        <w:spacing w:after="0" w:line="240" w:lineRule="auto"/>
        <w:contextualSpacing w:val="0"/>
        <w:rPr>
          <w:rFonts w:cs="Calibri"/>
        </w:rPr>
      </w:pPr>
      <w:r w:rsidRPr="008F69DE">
        <w:rPr>
          <w:rFonts w:cs="Calibri"/>
        </w:rPr>
        <w:t xml:space="preserve"> New leased office space in targeted geography for team gathering, re-provisioning of supplies, and dispatch of care teams.</w:t>
      </w:r>
      <w:r w:rsidR="008F69DE">
        <w:rPr>
          <w:rFonts w:cs="Calibri"/>
        </w:rPr>
        <w:t xml:space="preserve"> As well as,</w:t>
      </w:r>
      <w:r w:rsidRPr="008F69DE">
        <w:rPr>
          <w:rFonts w:cs="Calibri"/>
        </w:rPr>
        <w:t xml:space="preserve"> </w:t>
      </w:r>
      <w:r w:rsidR="008F69DE">
        <w:rPr>
          <w:rFonts w:cs="Calibri"/>
        </w:rPr>
        <w:t>n</w:t>
      </w:r>
      <w:r w:rsidRPr="008F69DE">
        <w:rPr>
          <w:rFonts w:cs="Calibri"/>
        </w:rPr>
        <w:t>eeded office supplies, postage, printing, and fax machine.</w:t>
      </w:r>
    </w:p>
    <w:p w:rsidR="008D0149" w:rsidRPr="008F69DE" w:rsidRDefault="00A422B8" w:rsidP="008F69DE">
      <w:pPr>
        <w:pStyle w:val="ListParagraph"/>
        <w:numPr>
          <w:ilvl w:val="0"/>
          <w:numId w:val="40"/>
        </w:numPr>
        <w:spacing w:after="0" w:line="240" w:lineRule="auto"/>
        <w:contextualSpacing w:val="0"/>
        <w:rPr>
          <w:rFonts w:cs="Calibri"/>
        </w:rPr>
      </w:pPr>
      <w:r w:rsidRPr="00393BB9">
        <w:rPr>
          <w:rFonts w:cs="Calibri"/>
        </w:rPr>
        <w:t>Health information management (HIM) support for patient record management and access.</w:t>
      </w:r>
    </w:p>
    <w:p w:rsidR="00393BB9" w:rsidRPr="00393BB9" w:rsidRDefault="00393BB9" w:rsidP="008D0149">
      <w:pPr>
        <w:spacing w:after="0" w:line="240" w:lineRule="auto"/>
        <w:rPr>
          <w:rFonts w:cs="Calibri"/>
        </w:rPr>
      </w:pPr>
      <w:r>
        <w:t>We estimate $305,579 in year 2016, $298,178 in year 2017, and $330,865 in year 2018 for this budget category.</w:t>
      </w:r>
    </w:p>
    <w:p w:rsidR="00A422B8" w:rsidRDefault="00A422B8" w:rsidP="008D0149">
      <w:pPr>
        <w:pStyle w:val="Heading3"/>
        <w:spacing w:line="240" w:lineRule="auto"/>
        <w:rPr>
          <w:rFonts w:ascii="Calibri" w:hAnsi="Calibri" w:cs="Calibri"/>
          <w:i/>
        </w:rPr>
      </w:pPr>
      <w:bookmarkStart w:id="143" w:name="_Toc437801446"/>
      <w:r>
        <w:rPr>
          <w:rFonts w:ascii="Calibri" w:hAnsi="Calibri" w:cs="Calibri"/>
          <w:i/>
        </w:rPr>
        <w:t>Other Reimbursements</w:t>
      </w:r>
      <w:bookmarkEnd w:id="143"/>
      <w:r>
        <w:rPr>
          <w:rFonts w:ascii="Calibri" w:hAnsi="Calibri" w:cs="Calibri"/>
          <w:i/>
        </w:rPr>
        <w:t xml:space="preserve"> </w:t>
      </w:r>
    </w:p>
    <w:p w:rsidR="00A422B8" w:rsidRDefault="00ED70D0" w:rsidP="008D0149">
      <w:pPr>
        <w:spacing w:after="120" w:line="240" w:lineRule="auto"/>
      </w:pPr>
      <w:r w:rsidRPr="00393BB9">
        <w:t>“Other Reimbursements”</w:t>
      </w:r>
      <w:r>
        <w:t xml:space="preserve"> are n</w:t>
      </w:r>
      <w:r w:rsidR="00A422B8" w:rsidRPr="00393BB9">
        <w:t xml:space="preserve">ot on </w:t>
      </w:r>
      <w:r>
        <w:t xml:space="preserve">the </w:t>
      </w:r>
      <w:r w:rsidR="00A422B8" w:rsidRPr="00393BB9">
        <w:t xml:space="preserve">HSCRC grant template, but </w:t>
      </w:r>
      <w:r>
        <w:t xml:space="preserve">we have included this line item given the </w:t>
      </w:r>
      <w:r w:rsidR="00A422B8" w:rsidRPr="00393BB9">
        <w:t xml:space="preserve">important impact on total costs.  </w:t>
      </w:r>
      <w:r w:rsidR="00A422B8" w:rsidRPr="00ED70D0">
        <w:rPr>
          <w:i/>
        </w:rPr>
        <w:t>TEC-C</w:t>
      </w:r>
      <w:r w:rsidR="00A422B8" w:rsidRPr="00393BB9">
        <w:t xml:space="preserve"> plans a similar reimbursement model based on DC experience. These reimbursements includes fee-for service health insurance revenues and Independence at Home (IAH) Medicare shared savings to a subset of eligible patients. The IAH Medicare Demo was expanded for 2 additional years into calendar year 2017. Shared savings payments have been 2 ½ years behind, but as methodology refined, expected payment delays should improve. </w:t>
      </w:r>
      <w:r w:rsidR="00A422B8" w:rsidRPr="00EE5B1C">
        <w:t>Not included in this HSCRC budget, but planned for in the Baltimore expansion is participation in Medicare Advantage plan to care for a similar subset of frail, high cost patients.</w:t>
      </w:r>
      <w:r w:rsidR="00A422B8" w:rsidRPr="00393BB9">
        <w:t xml:space="preserve"> Those revenues, personnel and operating expense</w:t>
      </w:r>
      <w:r>
        <w:t>s</w:t>
      </w:r>
      <w:r w:rsidR="00A422B8" w:rsidRPr="00393BB9">
        <w:t xml:space="preserve"> were removed from HSCRC budget.</w:t>
      </w:r>
      <w:r>
        <w:t xml:space="preserve"> We estimate additional reimbursement for the program in the amounts of $159,032 in year 2016, $558,781 in year 2017, and $1,328,588 in year 2018.</w:t>
      </w:r>
    </w:p>
    <w:p w:rsidR="008F69DE" w:rsidRDefault="00EA63D8" w:rsidP="008F69DE">
      <w:pPr>
        <w:spacing w:after="120" w:line="240" w:lineRule="auto"/>
      </w:pPr>
      <w:bookmarkStart w:id="144" w:name="_Toc437801448"/>
      <w:r w:rsidRPr="008D0149">
        <w:rPr>
          <w:rFonts w:cs="Calibri"/>
          <w:b/>
          <w:color w:val="17365D" w:themeColor="text2" w:themeShade="BF"/>
          <w:sz w:val="24"/>
          <w:szCs w:val="24"/>
        </w:rPr>
        <w:t>9. B. Total Cost of the Intervention:</w:t>
      </w:r>
      <w:r w:rsidRPr="00157514">
        <w:rPr>
          <w:rFonts w:cs="Calibri"/>
          <w:sz w:val="24"/>
          <w:szCs w:val="24"/>
        </w:rPr>
        <w:t xml:space="preserve">  </w:t>
      </w:r>
      <w:bookmarkStart w:id="145" w:name="_Toc436991304"/>
      <w:bookmarkStart w:id="146" w:name="_Toc437801449"/>
      <w:bookmarkEnd w:id="128"/>
      <w:bookmarkEnd w:id="144"/>
      <w:r w:rsidR="008D0149">
        <w:rPr>
          <w:rFonts w:cs="Calibri"/>
          <w:sz w:val="24"/>
          <w:szCs w:val="24"/>
        </w:rPr>
        <w:t xml:space="preserve">Based on the above budget categories, </w:t>
      </w:r>
      <w:r w:rsidR="00B83EC0" w:rsidRPr="00ED70D0">
        <w:t>Total Expenses/Investments</w:t>
      </w:r>
      <w:r w:rsidR="00B83EC0">
        <w:t xml:space="preserve"> for </w:t>
      </w:r>
      <w:r w:rsidR="00B83EC0" w:rsidRPr="009875FB">
        <w:rPr>
          <w:i/>
        </w:rPr>
        <w:t>TEC-C</w:t>
      </w:r>
      <w:r w:rsidR="00B83EC0">
        <w:t xml:space="preserve"> are </w:t>
      </w:r>
      <w:r w:rsidR="00B83EC0" w:rsidRPr="00ED70D0">
        <w:t>$1,581,072</w:t>
      </w:r>
      <w:r w:rsidR="00B83EC0">
        <w:t xml:space="preserve"> in year 2016, </w:t>
      </w:r>
      <w:r w:rsidR="00B83EC0" w:rsidRPr="00ED70D0">
        <w:t>$1,882,870</w:t>
      </w:r>
      <w:r w:rsidR="00B83EC0">
        <w:t xml:space="preserve"> in year 2017, and </w:t>
      </w:r>
      <w:r w:rsidR="00B83EC0" w:rsidRPr="00ED70D0">
        <w:t>$1,863,492</w:t>
      </w:r>
      <w:r w:rsidR="00B83EC0">
        <w:t xml:space="preserve"> in year 2018. </w:t>
      </w:r>
    </w:p>
    <w:p w:rsidR="008F69DE" w:rsidRDefault="00EA63D8" w:rsidP="008F69DE">
      <w:pPr>
        <w:spacing w:after="120" w:line="240" w:lineRule="auto"/>
      </w:pPr>
      <w:r w:rsidRPr="008F69DE">
        <w:rPr>
          <w:rFonts w:cs="Calibri"/>
          <w:b/>
          <w:color w:val="17365D" w:themeColor="text2" w:themeShade="BF"/>
          <w:sz w:val="24"/>
          <w:szCs w:val="24"/>
        </w:rPr>
        <w:t>9.</w:t>
      </w:r>
      <w:r w:rsidR="00067A7B" w:rsidRPr="008F69DE">
        <w:rPr>
          <w:rFonts w:cs="Calibri"/>
          <w:b/>
          <w:color w:val="17365D" w:themeColor="text2" w:themeShade="BF"/>
          <w:sz w:val="24"/>
          <w:szCs w:val="24"/>
        </w:rPr>
        <w:t xml:space="preserve"> </w:t>
      </w:r>
      <w:r w:rsidRPr="008F69DE">
        <w:rPr>
          <w:rFonts w:cs="Calibri"/>
          <w:b/>
          <w:color w:val="17365D" w:themeColor="text2" w:themeShade="BF"/>
          <w:sz w:val="24"/>
          <w:szCs w:val="24"/>
        </w:rPr>
        <w:t>C. Percentage Total Investment Covered by Award:</w:t>
      </w:r>
      <w:bookmarkEnd w:id="145"/>
      <w:bookmarkEnd w:id="146"/>
      <w:r w:rsidR="00930303">
        <w:rPr>
          <w:rFonts w:cs="Calibri"/>
          <w:sz w:val="24"/>
          <w:szCs w:val="24"/>
        </w:rPr>
        <w:t xml:space="preserve">  </w:t>
      </w:r>
      <w:r w:rsidR="00F0503C" w:rsidRPr="008F69DE">
        <w:rPr>
          <w:i/>
        </w:rPr>
        <w:t>TEC-C</w:t>
      </w:r>
      <w:r w:rsidR="00F0503C" w:rsidRPr="008F69DE">
        <w:t xml:space="preserve"> plans a similar reimbursement model based on DC experience. These reimbursements includes fee-for service health insurance revenues and Independence at Home (IAH) Medicare shared savings to a subset of eligible patients.  Therefore, the level of investment is smaller than the full costs of the TEC-C Model.  The Award is estimated to be 91%</w:t>
      </w:r>
      <w:r w:rsidR="00500EEE" w:rsidRPr="008F69DE">
        <w:t xml:space="preserve"> in CY2016, </w:t>
      </w:r>
      <w:r w:rsidR="00F0503C" w:rsidRPr="008F69DE">
        <w:t>77% in CY2017, and 58% in CY2018</w:t>
      </w:r>
      <w:r w:rsidR="00C10ED1" w:rsidRPr="008F69DE">
        <w:t xml:space="preserve"> of the investment.</w:t>
      </w:r>
      <w:bookmarkStart w:id="147" w:name="_Toc436991305"/>
      <w:bookmarkStart w:id="148" w:name="_Toc437801450"/>
    </w:p>
    <w:p w:rsidR="008F69DE" w:rsidRPr="00157514" w:rsidRDefault="00067A7B" w:rsidP="008F69DE">
      <w:pPr>
        <w:spacing w:after="120" w:line="240" w:lineRule="auto"/>
        <w:rPr>
          <w:rFonts w:cs="Calibri"/>
          <w:b/>
        </w:rPr>
      </w:pPr>
      <w:r w:rsidRPr="008F69DE">
        <w:rPr>
          <w:rFonts w:cs="Calibri"/>
          <w:b/>
          <w:color w:val="17365D" w:themeColor="text2" w:themeShade="BF"/>
          <w:sz w:val="24"/>
          <w:szCs w:val="24"/>
        </w:rPr>
        <w:lastRenderedPageBreak/>
        <w:t>9. D. Dispersion of Funds to Partner</w:t>
      </w:r>
      <w:bookmarkEnd w:id="147"/>
      <w:bookmarkEnd w:id="148"/>
      <w:r w:rsidR="008D0149" w:rsidRPr="008F69DE">
        <w:rPr>
          <w:b/>
          <w:color w:val="17365D" w:themeColor="text2" w:themeShade="BF"/>
        </w:rPr>
        <w:t>:</w:t>
      </w:r>
      <w:r w:rsidR="008D0149" w:rsidRPr="008F69DE">
        <w:t xml:space="preserve"> </w:t>
      </w:r>
      <w:r w:rsidR="00950B57" w:rsidRPr="008F69DE">
        <w:t>No direct incentives will be paid to partners to remain compliant with Stark laws. Patients will be offered a choice among Medicare service providers. Partners may see an increase in service utilization as a result of collaboration</w:t>
      </w:r>
      <w:r w:rsidR="00FD3A5D" w:rsidRPr="008F69DE">
        <w:t>.</w:t>
      </w:r>
    </w:p>
    <w:p w:rsidR="00EA63D8" w:rsidRPr="00157514" w:rsidRDefault="00EA63D8">
      <w:pPr>
        <w:rPr>
          <w:rFonts w:cs="Calibri"/>
          <w:b/>
        </w:rPr>
      </w:pPr>
    </w:p>
    <w:p w:rsidR="00BE33AB" w:rsidRPr="00157514" w:rsidRDefault="000049B1" w:rsidP="00977E4A">
      <w:pPr>
        <w:pStyle w:val="Heading1"/>
        <w:numPr>
          <w:ilvl w:val="0"/>
          <w:numId w:val="16"/>
        </w:numPr>
        <w:spacing w:before="240"/>
        <w:rPr>
          <w:rFonts w:ascii="Calibri" w:hAnsi="Calibri" w:cs="Calibri"/>
        </w:rPr>
      </w:pPr>
      <w:bookmarkStart w:id="149" w:name="_Toc436991306"/>
      <w:bookmarkStart w:id="150" w:name="_Toc437801451"/>
      <w:r w:rsidRPr="00157514">
        <w:rPr>
          <w:rFonts w:ascii="Calibri" w:hAnsi="Calibri" w:cs="Calibri"/>
        </w:rPr>
        <w:t>Summary of Proposal</w:t>
      </w:r>
      <w:bookmarkEnd w:id="149"/>
      <w:bookmarkEnd w:id="150"/>
    </w:p>
    <w:tbl>
      <w:tblPr>
        <w:tblpPr w:leftFromText="180" w:rightFromText="180" w:vertAnchor="text" w:horzAnchor="margin" w:tblpY="451"/>
        <w:tblW w:w="9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2605"/>
        <w:gridCol w:w="6940"/>
      </w:tblGrid>
      <w:tr w:rsidR="00EA63D8" w:rsidRPr="00157514" w:rsidTr="00EA63D8">
        <w:trPr>
          <w:trHeight w:hRule="exact" w:val="266"/>
        </w:trPr>
        <w:tc>
          <w:tcPr>
            <w:tcW w:w="2605" w:type="dxa"/>
          </w:tcPr>
          <w:p w:rsidR="00EA63D8" w:rsidRPr="00157514" w:rsidRDefault="00EA63D8" w:rsidP="00067A7B">
            <w:pPr>
              <w:spacing w:after="0" w:line="240" w:lineRule="auto"/>
              <w:rPr>
                <w:rFonts w:cs="Calibri"/>
              </w:rPr>
            </w:pPr>
            <w:r w:rsidRPr="00157514">
              <w:rPr>
                <w:rFonts w:cs="Calibri"/>
              </w:rPr>
              <w:t>Hospital/Applicant:</w:t>
            </w:r>
          </w:p>
        </w:tc>
        <w:tc>
          <w:tcPr>
            <w:tcW w:w="6940" w:type="dxa"/>
          </w:tcPr>
          <w:p w:rsidR="00EA63D8" w:rsidRPr="00157514" w:rsidRDefault="006F2E89" w:rsidP="00067A7B">
            <w:pPr>
              <w:spacing w:after="0" w:line="240" w:lineRule="auto"/>
              <w:rPr>
                <w:rFonts w:cs="Calibri"/>
              </w:rPr>
            </w:pPr>
            <w:r>
              <w:rPr>
                <w:rFonts w:cs="Calibri"/>
              </w:rPr>
              <w:t>MedStar Good Samaritan Hospital; MedStar Union Memorial Hospital</w:t>
            </w:r>
          </w:p>
        </w:tc>
      </w:tr>
      <w:tr w:rsidR="00EA63D8" w:rsidRPr="00157514" w:rsidTr="00EA63D8">
        <w:trPr>
          <w:trHeight w:hRule="exact" w:val="272"/>
        </w:trPr>
        <w:tc>
          <w:tcPr>
            <w:tcW w:w="2605" w:type="dxa"/>
          </w:tcPr>
          <w:p w:rsidR="00EA63D8" w:rsidRPr="00157514" w:rsidRDefault="00EA63D8" w:rsidP="00067A7B">
            <w:pPr>
              <w:spacing w:after="0" w:line="240" w:lineRule="auto"/>
              <w:rPr>
                <w:rFonts w:cs="Calibri"/>
              </w:rPr>
            </w:pPr>
            <w:r w:rsidRPr="00157514">
              <w:rPr>
                <w:rFonts w:cs="Calibri"/>
              </w:rPr>
              <w:t>Date of Submission:</w:t>
            </w:r>
          </w:p>
        </w:tc>
        <w:tc>
          <w:tcPr>
            <w:tcW w:w="6940" w:type="dxa"/>
          </w:tcPr>
          <w:p w:rsidR="00EA63D8" w:rsidRPr="00157514" w:rsidRDefault="006F2E89" w:rsidP="00067A7B">
            <w:pPr>
              <w:spacing w:after="0" w:line="240" w:lineRule="auto"/>
              <w:rPr>
                <w:rFonts w:cs="Calibri"/>
              </w:rPr>
            </w:pPr>
            <w:r>
              <w:rPr>
                <w:rFonts w:cs="Calibri"/>
              </w:rPr>
              <w:t>December 18, 2015</w:t>
            </w:r>
          </w:p>
        </w:tc>
      </w:tr>
      <w:tr w:rsidR="00EA63D8" w:rsidRPr="00157514" w:rsidTr="00EA63D8">
        <w:trPr>
          <w:trHeight w:hRule="exact" w:val="271"/>
        </w:trPr>
        <w:tc>
          <w:tcPr>
            <w:tcW w:w="2605" w:type="dxa"/>
          </w:tcPr>
          <w:p w:rsidR="00EA63D8" w:rsidRPr="00157514" w:rsidRDefault="00EA63D8" w:rsidP="00067A7B">
            <w:pPr>
              <w:spacing w:after="0" w:line="240" w:lineRule="auto"/>
              <w:rPr>
                <w:rFonts w:cs="Calibri"/>
              </w:rPr>
            </w:pPr>
            <w:r w:rsidRPr="00157514">
              <w:rPr>
                <w:rFonts w:cs="Calibri"/>
              </w:rPr>
              <w:t>Health System Affiliation:</w:t>
            </w:r>
          </w:p>
        </w:tc>
        <w:tc>
          <w:tcPr>
            <w:tcW w:w="6940" w:type="dxa"/>
          </w:tcPr>
          <w:p w:rsidR="00EA63D8" w:rsidRPr="00157514" w:rsidRDefault="006F2E89" w:rsidP="00067A7B">
            <w:pPr>
              <w:spacing w:after="0" w:line="240" w:lineRule="auto"/>
              <w:rPr>
                <w:rFonts w:cs="Calibri"/>
              </w:rPr>
            </w:pPr>
            <w:r>
              <w:rPr>
                <w:rFonts w:cs="Calibri"/>
              </w:rPr>
              <w:t>MedStar Health, Inc.</w:t>
            </w:r>
          </w:p>
        </w:tc>
      </w:tr>
      <w:tr w:rsidR="00EA63D8" w:rsidRPr="00157514" w:rsidTr="00EA63D8">
        <w:trPr>
          <w:trHeight w:hRule="exact" w:val="271"/>
        </w:trPr>
        <w:tc>
          <w:tcPr>
            <w:tcW w:w="2605" w:type="dxa"/>
          </w:tcPr>
          <w:p w:rsidR="00EA63D8" w:rsidRPr="00157514" w:rsidRDefault="00EA63D8" w:rsidP="00067A7B">
            <w:pPr>
              <w:spacing w:after="0" w:line="240" w:lineRule="auto"/>
              <w:rPr>
                <w:rFonts w:cs="Calibri"/>
              </w:rPr>
            </w:pPr>
            <w:r w:rsidRPr="00157514">
              <w:rPr>
                <w:rFonts w:cs="Calibri"/>
              </w:rPr>
              <w:t xml:space="preserve">Number of Interventions: </w:t>
            </w:r>
          </w:p>
        </w:tc>
        <w:tc>
          <w:tcPr>
            <w:tcW w:w="6940" w:type="dxa"/>
          </w:tcPr>
          <w:p w:rsidR="00EA63D8" w:rsidRPr="00157514" w:rsidRDefault="006F2E89" w:rsidP="00067A7B">
            <w:pPr>
              <w:spacing w:after="0" w:line="240" w:lineRule="auto"/>
              <w:rPr>
                <w:rFonts w:cs="Calibri"/>
              </w:rPr>
            </w:pPr>
            <w:r>
              <w:rPr>
                <w:rFonts w:cs="Calibri"/>
              </w:rPr>
              <w:t>One</w:t>
            </w:r>
          </w:p>
        </w:tc>
      </w:tr>
      <w:tr w:rsidR="00EA63D8" w:rsidRPr="00157514" w:rsidTr="00EA63D8">
        <w:trPr>
          <w:trHeight w:hRule="exact" w:val="271"/>
        </w:trPr>
        <w:tc>
          <w:tcPr>
            <w:tcW w:w="2605" w:type="dxa"/>
          </w:tcPr>
          <w:p w:rsidR="00EA63D8" w:rsidRPr="00FD3A5D" w:rsidRDefault="00EA63D8" w:rsidP="00067A7B">
            <w:pPr>
              <w:spacing w:after="0" w:line="240" w:lineRule="auto"/>
              <w:rPr>
                <w:rFonts w:asciiTheme="minorHAnsi" w:hAnsiTheme="minorHAnsi" w:cstheme="minorHAnsi"/>
              </w:rPr>
            </w:pPr>
            <w:r w:rsidRPr="00FD3A5D">
              <w:rPr>
                <w:rFonts w:asciiTheme="minorHAnsi" w:hAnsiTheme="minorHAnsi" w:cstheme="minorHAnsi"/>
              </w:rPr>
              <w:t>Total Budget Request ($):</w:t>
            </w:r>
          </w:p>
        </w:tc>
        <w:tc>
          <w:tcPr>
            <w:tcW w:w="6940" w:type="dxa"/>
          </w:tcPr>
          <w:p w:rsidR="00EA63D8" w:rsidRPr="00FD3A5D" w:rsidRDefault="006F2E89" w:rsidP="00067A7B">
            <w:pPr>
              <w:spacing w:after="0" w:line="240" w:lineRule="auto"/>
              <w:rPr>
                <w:rFonts w:asciiTheme="minorHAnsi" w:hAnsiTheme="minorHAnsi" w:cstheme="minorHAnsi"/>
              </w:rPr>
            </w:pPr>
            <w:r w:rsidRPr="00FD3A5D">
              <w:rPr>
                <w:rFonts w:asciiTheme="minorHAnsi" w:hAnsiTheme="minorHAnsi" w:cstheme="minorHAnsi"/>
              </w:rPr>
              <w:t>$</w:t>
            </w:r>
            <w:r w:rsidR="00C33F9E" w:rsidRPr="00FD3A5D">
              <w:rPr>
                <w:rFonts w:asciiTheme="minorHAnsi" w:hAnsiTheme="minorHAnsi" w:cstheme="minorHAnsi"/>
              </w:rPr>
              <w:t>1,882,870 Permanent Funding</w:t>
            </w:r>
          </w:p>
        </w:tc>
      </w:tr>
    </w:tbl>
    <w:p w:rsidR="00EA63D8" w:rsidRPr="00B83EC0" w:rsidRDefault="00EA63D8" w:rsidP="00B83EC0">
      <w:pPr>
        <w:spacing w:after="0" w:line="240" w:lineRule="auto"/>
        <w:rPr>
          <w:rFonts w:cs="Calibri"/>
        </w:rPr>
      </w:pPr>
    </w:p>
    <w:p w:rsidR="00EA63D8" w:rsidRPr="00157514" w:rsidRDefault="00EA63D8" w:rsidP="00EA63D8">
      <w:pPr>
        <w:pStyle w:val="ListParagraph"/>
        <w:spacing w:after="0" w:line="240" w:lineRule="auto"/>
        <w:rPr>
          <w:rFonts w:cs="Calibri"/>
        </w:rPr>
      </w:pPr>
    </w:p>
    <w:p w:rsidR="00EA63D8" w:rsidRPr="00157514" w:rsidRDefault="00EA63D8" w:rsidP="00EA63D8">
      <w:pPr>
        <w:pStyle w:val="ListParagraph"/>
        <w:spacing w:after="0" w:line="240" w:lineRule="auto"/>
        <w:ind w:left="0"/>
        <w:rPr>
          <w:rFonts w:cs="Calibri"/>
          <w:b/>
        </w:rPr>
      </w:pPr>
    </w:p>
    <w:tbl>
      <w:tblPr>
        <w:tblW w:w="9552" w:type="dxa"/>
        <w:tblInd w:w="-6" w:type="dxa"/>
        <w:tblLayout w:type="fixed"/>
        <w:tblCellMar>
          <w:left w:w="0" w:type="dxa"/>
          <w:right w:w="0" w:type="dxa"/>
        </w:tblCellMar>
        <w:tblLook w:val="01E0"/>
      </w:tblPr>
      <w:tblGrid>
        <w:gridCol w:w="9552"/>
      </w:tblGrid>
      <w:tr w:rsidR="00EA63D8" w:rsidRPr="00157514" w:rsidTr="00EA63D8">
        <w:trPr>
          <w:trHeight w:hRule="exact" w:val="302"/>
        </w:trPr>
        <w:tc>
          <w:tcPr>
            <w:tcW w:w="9552" w:type="dxa"/>
            <w:tcBorders>
              <w:top w:val="single" w:sz="5" w:space="0" w:color="000000"/>
              <w:left w:val="single" w:sz="5" w:space="0" w:color="000000"/>
              <w:bottom w:val="single" w:sz="5" w:space="0" w:color="000000"/>
              <w:right w:val="single" w:sz="5" w:space="0" w:color="000000"/>
            </w:tcBorders>
            <w:shd w:val="clear" w:color="auto" w:fill="F2F2F2"/>
          </w:tcPr>
          <w:p w:rsidR="00EA63D8" w:rsidRPr="00E06719" w:rsidRDefault="00EA63D8" w:rsidP="00B83EC0">
            <w:pPr>
              <w:spacing w:after="0" w:line="240" w:lineRule="auto"/>
              <w:jc w:val="center"/>
              <w:rPr>
                <w:rFonts w:cs="Calibri"/>
                <w:b/>
              </w:rPr>
            </w:pPr>
            <w:r w:rsidRPr="00E06719">
              <w:rPr>
                <w:rFonts w:cs="Calibri"/>
                <w:b/>
              </w:rPr>
              <w:t xml:space="preserve">Target Patient Population </w:t>
            </w:r>
          </w:p>
        </w:tc>
      </w:tr>
      <w:tr w:rsidR="00EA63D8" w:rsidRPr="00157514" w:rsidTr="001E5A53">
        <w:trPr>
          <w:trHeight w:hRule="exact" w:val="5160"/>
        </w:trPr>
        <w:tc>
          <w:tcPr>
            <w:tcW w:w="9552" w:type="dxa"/>
            <w:tcBorders>
              <w:top w:val="single" w:sz="5" w:space="0" w:color="000000"/>
              <w:left w:val="single" w:sz="5" w:space="0" w:color="000000"/>
              <w:bottom w:val="single" w:sz="5" w:space="0" w:color="000000"/>
              <w:right w:val="single" w:sz="5" w:space="0" w:color="000000"/>
            </w:tcBorders>
          </w:tcPr>
          <w:p w:rsidR="00EA63D8" w:rsidRPr="001E5A53" w:rsidRDefault="001E5A53" w:rsidP="001E5A53">
            <w:pPr>
              <w:spacing w:after="120" w:line="240" w:lineRule="auto"/>
              <w:rPr>
                <w:rFonts w:eastAsia="Times New Roman" w:cs="Calibri"/>
                <w:lang w:bidi="en-US"/>
              </w:rPr>
            </w:pPr>
            <w:r w:rsidRPr="00157514">
              <w:rPr>
                <w:rFonts w:eastAsia="Times New Roman" w:cs="Calibri"/>
                <w:lang w:bidi="en-US"/>
              </w:rPr>
              <w:t xml:space="preserve">The </w:t>
            </w:r>
            <w:r w:rsidRPr="00157514">
              <w:rPr>
                <w:rFonts w:eastAsia="Times New Roman" w:cs="Calibri"/>
                <w:b/>
                <w:i/>
                <w:lang w:bidi="en-US"/>
              </w:rPr>
              <w:t>Total Elder Care Collaborative (TEC-</w:t>
            </w:r>
            <w:r>
              <w:rPr>
                <w:rFonts w:eastAsia="Times New Roman" w:cs="Calibri"/>
                <w:b/>
                <w:i/>
                <w:lang w:bidi="en-US"/>
              </w:rPr>
              <w:t>C</w:t>
            </w:r>
            <w:r w:rsidRPr="00157514">
              <w:rPr>
                <w:rFonts w:eastAsia="Times New Roman" w:cs="Calibri"/>
                <w:b/>
                <w:i/>
                <w:lang w:bidi="en-US"/>
              </w:rPr>
              <w:t>)</w:t>
            </w:r>
            <w:r w:rsidRPr="00157514">
              <w:rPr>
                <w:rFonts w:eastAsia="Times New Roman" w:cs="Calibri"/>
                <w:lang w:bidi="en-US"/>
              </w:rPr>
              <w:t xml:space="preserve"> seeks t</w:t>
            </w:r>
            <w:r w:rsidRPr="00157514">
              <w:rPr>
                <w:rFonts w:eastAsia="Times New Roman" w:cs="Calibri"/>
                <w:bCs/>
                <w:spacing w:val="-3"/>
                <w:lang w:bidi="en-US"/>
              </w:rPr>
              <w:t>o</w:t>
            </w:r>
            <w:r w:rsidRPr="00157514">
              <w:rPr>
                <w:rFonts w:cs="Calibri"/>
                <w:b/>
              </w:rPr>
              <w:t xml:space="preserve"> </w:t>
            </w:r>
            <w:r w:rsidRPr="00157514">
              <w:rPr>
                <w:rFonts w:cs="Calibri"/>
                <w:b/>
                <w:i/>
                <w:u w:val="single"/>
              </w:rPr>
              <w:t xml:space="preserve">demonstrate the efficacy and </w:t>
            </w:r>
            <w:r w:rsidRPr="00157514">
              <w:rPr>
                <w:rFonts w:eastAsia="Times New Roman" w:cs="Calibri"/>
                <w:b/>
                <w:bCs/>
                <w:i/>
                <w:spacing w:val="-3"/>
                <w:u w:val="single"/>
                <w:lang w:bidi="en-US"/>
              </w:rPr>
              <w:t xml:space="preserve">scalability of the shovel-ready MedStar Total Elder Care (MTEC) </w:t>
            </w:r>
            <w:r>
              <w:rPr>
                <w:rFonts w:eastAsia="Times New Roman" w:cs="Calibri"/>
                <w:b/>
                <w:bCs/>
                <w:i/>
                <w:spacing w:val="-3"/>
                <w:u w:val="single"/>
                <w:lang w:bidi="en-US"/>
              </w:rPr>
              <w:t xml:space="preserve">home-based primary care </w:t>
            </w:r>
            <w:r w:rsidRPr="00157514">
              <w:rPr>
                <w:rFonts w:eastAsia="Times New Roman" w:cs="Calibri"/>
                <w:bCs/>
                <w:spacing w:val="-3"/>
                <w:lang w:bidi="en-US"/>
              </w:rPr>
              <w:t xml:space="preserve">model for complex older patients in order to: 1) improve clinical outcomes; 2) improve the patient and family experience; and 3) lower the total costs of care.  The </w:t>
            </w:r>
            <w:r w:rsidRPr="00157514">
              <w:rPr>
                <w:rFonts w:eastAsia="Times New Roman" w:cs="Calibri"/>
                <w:bCs/>
                <w:i/>
                <w:spacing w:val="-3"/>
                <w:lang w:bidi="en-US"/>
              </w:rPr>
              <w:t>TEC-C</w:t>
            </w:r>
            <w:r w:rsidRPr="00157514">
              <w:rPr>
                <w:rFonts w:eastAsia="Times New Roman" w:cs="Calibri"/>
                <w:bCs/>
                <w:spacing w:val="-3"/>
                <w:lang w:bidi="en-US"/>
              </w:rPr>
              <w:t xml:space="preserve"> will achieve this vision by delivering home-based primary care to elders in </w:t>
            </w:r>
            <w:r w:rsidRPr="00157514">
              <w:rPr>
                <w:rFonts w:eastAsia="Times New Roman" w:cs="Calibri"/>
                <w:b/>
                <w:bCs/>
                <w:spacing w:val="-3"/>
                <w:lang w:bidi="en-US"/>
              </w:rPr>
              <w:t>eight ZIP codes in the county of Baltimore City</w:t>
            </w:r>
            <w:r w:rsidRPr="00157514">
              <w:rPr>
                <w:rFonts w:eastAsia="Times New Roman" w:cs="Calibri"/>
                <w:lang w:bidi="en-US"/>
              </w:rPr>
              <w:t xml:space="preserve">, including the cities of Baltimore, Roland Park, Govans, Idlewylde, Loch Hill, and Northwood.  </w:t>
            </w:r>
          </w:p>
          <w:p w:rsidR="001E5A53" w:rsidRDefault="001E5A53" w:rsidP="001E5A53">
            <w:pPr>
              <w:spacing w:after="120" w:line="240" w:lineRule="auto"/>
              <w:rPr>
                <w:rFonts w:cs="Calibri"/>
              </w:rPr>
            </w:pPr>
            <w:r w:rsidRPr="00157514">
              <w:rPr>
                <w:rFonts w:cs="Calibri"/>
                <w:bCs/>
                <w:lang w:bidi="en-US"/>
              </w:rPr>
              <w:t xml:space="preserve">Unlike traditional disease management programs, the </w:t>
            </w:r>
            <w:r>
              <w:rPr>
                <w:rFonts w:cs="Calibri"/>
                <w:bCs/>
                <w:lang w:bidi="en-US"/>
              </w:rPr>
              <w:t>MTEC</w:t>
            </w:r>
            <w:r w:rsidRPr="00157514">
              <w:rPr>
                <w:rFonts w:cs="Calibri"/>
                <w:bCs/>
                <w:lang w:bidi="en-US"/>
              </w:rPr>
              <w:t xml:space="preserve"> model of home-based primary care </w:t>
            </w:r>
            <w:r w:rsidRPr="00157514">
              <w:rPr>
                <w:rFonts w:cs="Calibri"/>
                <w:b/>
                <w:bCs/>
                <w:i/>
                <w:lang w:bidi="en-US"/>
              </w:rPr>
              <w:t>focuses on the overall needs of high-risk elders, regardless of specific disease conditions</w:t>
            </w:r>
            <w:r w:rsidRPr="00157514">
              <w:rPr>
                <w:rFonts w:cs="Calibri"/>
                <w:bCs/>
                <w:lang w:bidi="en-US"/>
              </w:rPr>
              <w:t>.  T</w:t>
            </w:r>
            <w:r w:rsidRPr="00157514">
              <w:rPr>
                <w:rFonts w:cs="Calibri"/>
              </w:rPr>
              <w:t>he major health needs for this population are functional disability, care coordination, social support services, manag</w:t>
            </w:r>
            <w:r>
              <w:rPr>
                <w:rFonts w:cs="Calibri"/>
              </w:rPr>
              <w:t>ement of</w:t>
            </w:r>
            <w:r w:rsidRPr="00157514">
              <w:rPr>
                <w:rFonts w:cs="Calibri"/>
              </w:rPr>
              <w:t xml:space="preserve"> multiple severe chronic illnesses</w:t>
            </w:r>
            <w:r>
              <w:rPr>
                <w:rFonts w:cs="Calibri"/>
              </w:rPr>
              <w:t>, and</w:t>
            </w:r>
            <w:r w:rsidRPr="0027044C">
              <w:rPr>
                <w:rFonts w:cs="Calibri"/>
              </w:rPr>
              <w:t xml:space="preserve"> </w:t>
            </w:r>
            <w:r w:rsidRPr="00157514">
              <w:rPr>
                <w:rFonts w:cs="Calibri"/>
              </w:rPr>
              <w:t xml:space="preserve">palliative and end-of-life </w:t>
            </w:r>
            <w:r>
              <w:rPr>
                <w:rFonts w:cs="Calibri"/>
              </w:rPr>
              <w:t>care</w:t>
            </w:r>
            <w:r w:rsidRPr="00157514">
              <w:rPr>
                <w:rFonts w:cs="Calibri"/>
              </w:rPr>
              <w:t xml:space="preserve">. </w:t>
            </w:r>
          </w:p>
          <w:p w:rsidR="001E5A53" w:rsidRPr="00157514" w:rsidRDefault="001E5A53" w:rsidP="001E5A53">
            <w:pPr>
              <w:spacing w:after="120" w:line="240" w:lineRule="auto"/>
              <w:rPr>
                <w:rFonts w:cs="Calibri"/>
              </w:rPr>
            </w:pPr>
            <w:r w:rsidRPr="00157514">
              <w:rPr>
                <w:rFonts w:cs="Calibri"/>
                <w:bCs/>
                <w:lang w:bidi="en-US"/>
              </w:rPr>
              <w:t>The targeted geographic area</w:t>
            </w:r>
            <w:r>
              <w:rPr>
                <w:rFonts w:cs="Calibri"/>
                <w:bCs/>
                <w:lang w:bidi="en-US"/>
              </w:rPr>
              <w:t xml:space="preserve"> in Baltimore City </w:t>
            </w:r>
            <w:r w:rsidRPr="00157514">
              <w:rPr>
                <w:rFonts w:cs="Calibri"/>
                <w:lang w:bidi="en-US"/>
              </w:rPr>
              <w:t xml:space="preserve">includes a population of elders that have multiple chronic conditions. </w:t>
            </w:r>
            <w:r w:rsidRPr="00157514">
              <w:rPr>
                <w:rFonts w:cs="Calibri"/>
              </w:rPr>
              <w:t xml:space="preserve">The major conditions found in this population include </w:t>
            </w:r>
            <w:r>
              <w:rPr>
                <w:rFonts w:cs="Calibri"/>
              </w:rPr>
              <w:t>dementia, stroke, psychiatric disease, congestive h</w:t>
            </w:r>
            <w:r w:rsidRPr="00157514">
              <w:rPr>
                <w:rFonts w:cs="Calibri"/>
              </w:rPr>
              <w:t xml:space="preserve">eart </w:t>
            </w:r>
            <w:r>
              <w:rPr>
                <w:rFonts w:cs="Calibri"/>
              </w:rPr>
              <w:t>failure, chronic obstructive pulmonary disease (COPD)/respiratory failure, severe chronic kidney disease, c</w:t>
            </w:r>
            <w:r w:rsidRPr="00157514">
              <w:rPr>
                <w:rFonts w:cs="Calibri"/>
              </w:rPr>
              <w:t xml:space="preserve">ancer,  </w:t>
            </w:r>
            <w:r>
              <w:rPr>
                <w:rFonts w:cs="Calibri"/>
              </w:rPr>
              <w:t xml:space="preserve"> diabetes, h</w:t>
            </w:r>
            <w:r w:rsidRPr="00157514">
              <w:rPr>
                <w:rFonts w:cs="Calibri"/>
              </w:rPr>
              <w:t>ypertension</w:t>
            </w:r>
            <w:r>
              <w:rPr>
                <w:rFonts w:cs="Calibri"/>
              </w:rPr>
              <w:t>, and falls.  Typically,</w:t>
            </w:r>
            <w:r w:rsidRPr="00157514">
              <w:rPr>
                <w:rFonts w:cs="Calibri"/>
              </w:rPr>
              <w:t xml:space="preserve"> several of these </w:t>
            </w:r>
            <w:r>
              <w:rPr>
                <w:rFonts w:cs="Calibri"/>
              </w:rPr>
              <w:t xml:space="preserve">conditions are present </w:t>
            </w:r>
            <w:r w:rsidRPr="00157514">
              <w:rPr>
                <w:rFonts w:cs="Calibri"/>
              </w:rPr>
              <w:t xml:space="preserve">in one </w:t>
            </w:r>
            <w:r>
              <w:rPr>
                <w:rFonts w:cs="Calibri"/>
              </w:rPr>
              <w:t>individual</w:t>
            </w:r>
            <w:r w:rsidRPr="00157514">
              <w:rPr>
                <w:rFonts w:cs="Calibri"/>
              </w:rPr>
              <w:t>. These frail elders have high symptom burden and functional impairment, which predict greater mortality and higher medical costs, including a risk of emergency department visits, hospital admission, and use of postacute care services</w:t>
            </w:r>
            <w:r>
              <w:rPr>
                <w:rFonts w:cs="Calibri"/>
              </w:rPr>
              <w:t xml:space="preserve"> </w:t>
            </w:r>
            <w:r w:rsidR="006C3641">
              <w:rPr>
                <w:rFonts w:cs="Calibri"/>
              </w:rPr>
              <w:fldChar w:fldCharType="begin"/>
            </w:r>
            <w:r>
              <w:rPr>
                <w:rFonts w:cs="Calibri"/>
              </w:rPr>
              <w:instrText xml:space="preserve"> ADDIN REFMGR.CITE &lt;Refman&gt;&lt;Cite&gt;&lt;Author&gt;De Jonge&lt;/Author&gt;&lt;Year&gt;2014&lt;/Year&gt;&lt;RecNum&gt;104&lt;/RecNum&gt;&lt;IDText&gt;Effects of home-based primary care on Medicare costs in high-risk elders&lt;/IDText&gt;&lt;MDL Ref_Type="Journal"&gt;&lt;Ref_Type&gt;Journal&lt;/Ref_Type&gt;&lt;Ref_ID&gt;104&lt;/Ref_ID&gt;&lt;Title_Primary&gt;Effects of home-based primary care on Medicare costs in high-risk elders&lt;/Title_Primary&gt;&lt;Authors_Primary&gt;De Jonge,K.E.&lt;/Authors_Primary&gt;&lt;Authors_Primary&gt;Jamshed,N.&lt;/Authors_Primary&gt;&lt;Authors_Primary&gt;Gilden,D.&lt;/Authors_Primary&gt;&lt;Authors_Primary&gt;Kubisiak,J.&lt;/Authors_Primary&gt;&lt;Authors_Primary&gt;Bruce,S.R.&lt;/Authors_Primary&gt;&lt;Authors_Primary&gt;Taler,G.&lt;/Authors_Primary&gt;&lt;Date_Primary&gt;2014/10&lt;/Date_Primary&gt;&lt;Keywords&gt;Aged&lt;/Keywords&gt;&lt;Keywords&gt;Aged,80 and over&lt;/Keywords&gt;&lt;Keywords&gt;Case-Control Studies&lt;/Keywords&gt;&lt;Keywords&gt;economics&lt;/Keywords&gt;&lt;Keywords&gt;Female&lt;/Keywords&gt;&lt;Keywords&gt;Follow-Up Studies&lt;/Keywords&gt;&lt;Keywords&gt;Frail Elderly&lt;/Keywords&gt;&lt;Keywords&gt;Home Care Services&lt;/Keywords&gt;&lt;Keywords&gt;Humans&lt;/Keywords&gt;&lt;Keywords&gt;Male&lt;/Keywords&gt;&lt;Keywords&gt;Medicare&lt;/Keywords&gt;&lt;Keywords&gt;Mortality&lt;/Keywords&gt;&lt;Keywords&gt;Multivariate Analysis&lt;/Keywords&gt;&lt;Keywords&gt;Primary Health Care&lt;/Keywords&gt;&lt;Keywords&gt;United States&lt;/Keywords&gt;&lt;Keywords&gt;Urban Health Services&lt;/Keywords&gt;&lt;Reprint&gt;Not in File&lt;/Reprint&gt;&lt;Start_Page&gt;1825&lt;/Start_Page&gt;&lt;End_Page&gt;1831&lt;/End_Page&gt;&lt;Periodical&gt;J.Am.Geriatr.Soc.&lt;/Periodical&gt;&lt;Volume&gt;62&lt;/Volume&gt;&lt;Issue&gt;10&lt;/Issue&gt;&lt;Misc_3&gt;10.1111/jgs.12974 [doi]&lt;/Misc_3&gt;&lt;Address&gt;Section of Geriatrics, MedStar Washington Hospital Center, Washington, District of Columbia&lt;/Address&gt;&lt;Web_URL&gt;PM:25039690&lt;/Web_URL&gt;&lt;ZZ_JournalStdAbbrev&gt;&lt;f name="System"&gt;J.Am.Geriatr.Soc.&lt;/f&gt;&lt;/ZZ_JournalStdAbbrev&gt;&lt;ZZ_WorkformID&gt;1&lt;/ZZ_WorkformID&gt;&lt;/MDL&gt;&lt;/Cite&gt;&lt;/Refman&gt;</w:instrText>
            </w:r>
            <w:r w:rsidR="006C3641">
              <w:rPr>
                <w:rFonts w:cs="Calibri"/>
              </w:rPr>
              <w:fldChar w:fldCharType="separate"/>
            </w:r>
            <w:r>
              <w:rPr>
                <w:rFonts w:cs="Calibri"/>
                <w:noProof/>
              </w:rPr>
              <w:t>(De Jonge et al., 2014)</w:t>
            </w:r>
            <w:r w:rsidR="006C3641">
              <w:rPr>
                <w:rFonts w:cs="Calibri"/>
              </w:rPr>
              <w:fldChar w:fldCharType="end"/>
            </w:r>
            <w:r w:rsidRPr="00157514">
              <w:rPr>
                <w:rFonts w:cs="Calibri"/>
              </w:rPr>
              <w:t>.</w:t>
            </w:r>
          </w:p>
          <w:p w:rsidR="001E5A53" w:rsidRPr="00157514" w:rsidRDefault="001E5A53" w:rsidP="00067A7B">
            <w:pPr>
              <w:spacing w:after="0" w:line="240" w:lineRule="auto"/>
              <w:rPr>
                <w:rFonts w:cs="Calibri"/>
              </w:rPr>
            </w:pPr>
          </w:p>
        </w:tc>
      </w:tr>
      <w:tr w:rsidR="00EA63D8" w:rsidRPr="00157514" w:rsidTr="00E06719">
        <w:trPr>
          <w:trHeight w:hRule="exact" w:val="354"/>
        </w:trPr>
        <w:tc>
          <w:tcPr>
            <w:tcW w:w="9552" w:type="dxa"/>
            <w:tcBorders>
              <w:top w:val="single" w:sz="5" w:space="0" w:color="000000"/>
              <w:left w:val="single" w:sz="5" w:space="0" w:color="000000"/>
              <w:bottom w:val="single" w:sz="5" w:space="0" w:color="000000"/>
              <w:right w:val="single" w:sz="5" w:space="0" w:color="000000"/>
            </w:tcBorders>
            <w:shd w:val="clear" w:color="auto" w:fill="F2F2F2"/>
          </w:tcPr>
          <w:p w:rsidR="00EA63D8" w:rsidRPr="00E06719" w:rsidRDefault="00EA63D8" w:rsidP="00B83EC0">
            <w:pPr>
              <w:spacing w:after="0" w:line="240" w:lineRule="auto"/>
              <w:jc w:val="center"/>
              <w:rPr>
                <w:rFonts w:cs="Calibri"/>
                <w:b/>
              </w:rPr>
            </w:pPr>
            <w:r w:rsidRPr="00E06719">
              <w:rPr>
                <w:rFonts w:cs="Calibri"/>
                <w:b/>
              </w:rPr>
              <w:t>Summary of program or model for each program intervention to be implemented</w:t>
            </w:r>
          </w:p>
        </w:tc>
      </w:tr>
      <w:tr w:rsidR="00EA63D8" w:rsidRPr="00157514" w:rsidTr="001E5A53">
        <w:trPr>
          <w:trHeight w:hRule="exact" w:val="4827"/>
        </w:trPr>
        <w:tc>
          <w:tcPr>
            <w:tcW w:w="9552" w:type="dxa"/>
            <w:tcBorders>
              <w:top w:val="single" w:sz="5" w:space="0" w:color="000000"/>
              <w:left w:val="single" w:sz="5" w:space="0" w:color="000000"/>
              <w:bottom w:val="single" w:sz="5" w:space="0" w:color="000000"/>
              <w:right w:val="single" w:sz="5" w:space="0" w:color="000000"/>
            </w:tcBorders>
          </w:tcPr>
          <w:p w:rsidR="001E5A53" w:rsidRPr="00157514" w:rsidRDefault="001E5A53" w:rsidP="001E5A53">
            <w:pPr>
              <w:tabs>
                <w:tab w:val="num" w:pos="1440"/>
              </w:tabs>
              <w:spacing w:after="120" w:line="240" w:lineRule="auto"/>
              <w:rPr>
                <w:rFonts w:eastAsia="Times New Roman" w:cs="Calibri"/>
                <w:bCs/>
                <w:spacing w:val="-3"/>
                <w:lang w:bidi="en-US"/>
              </w:rPr>
            </w:pPr>
            <w:r>
              <w:rPr>
                <w:rFonts w:eastAsia="Times New Roman" w:cs="Calibri"/>
                <w:bCs/>
                <w:spacing w:val="-3"/>
                <w:lang w:bidi="en-US"/>
              </w:rPr>
              <w:lastRenderedPageBreak/>
              <w:t>F</w:t>
            </w:r>
            <w:r w:rsidRPr="00157514">
              <w:rPr>
                <w:rFonts w:eastAsia="Times New Roman" w:cs="Calibri"/>
                <w:bCs/>
                <w:spacing w:val="-3"/>
                <w:lang w:bidi="en-US"/>
              </w:rPr>
              <w:t>rail elder</w:t>
            </w:r>
            <w:r>
              <w:rPr>
                <w:rFonts w:eastAsia="Times New Roman" w:cs="Calibri"/>
                <w:bCs/>
                <w:spacing w:val="-3"/>
                <w:lang w:bidi="en-US"/>
              </w:rPr>
              <w:t xml:space="preserve">s </w:t>
            </w:r>
            <w:r w:rsidRPr="00157514">
              <w:rPr>
                <w:rFonts w:eastAsia="Times New Roman" w:cs="Calibri"/>
                <w:bCs/>
                <w:spacing w:val="-3"/>
                <w:lang w:bidi="en-US"/>
              </w:rPr>
              <w:t xml:space="preserve">will receive </w:t>
            </w:r>
            <w:r>
              <w:rPr>
                <w:rFonts w:eastAsia="Times New Roman" w:cs="Calibri"/>
                <w:bCs/>
                <w:spacing w:val="-3"/>
                <w:lang w:bidi="en-US"/>
              </w:rPr>
              <w:t xml:space="preserve">services from </w:t>
            </w:r>
            <w:r w:rsidRPr="00157514">
              <w:rPr>
                <w:rFonts w:eastAsia="Times New Roman" w:cs="Calibri"/>
                <w:bCs/>
                <w:spacing w:val="-3"/>
                <w:lang w:bidi="en-US"/>
              </w:rPr>
              <w:t>MedStar’s shovel-ready, nationally recognized</w:t>
            </w:r>
            <w:r>
              <w:rPr>
                <w:rFonts w:eastAsia="Times New Roman" w:cs="Calibri"/>
                <w:bCs/>
                <w:spacing w:val="-3"/>
                <w:lang w:bidi="en-US"/>
              </w:rPr>
              <w:t xml:space="preserve"> house call</w:t>
            </w:r>
            <w:r w:rsidRPr="00157514">
              <w:rPr>
                <w:rFonts w:eastAsia="Times New Roman" w:cs="Calibri"/>
                <w:bCs/>
                <w:spacing w:val="-3"/>
                <w:lang w:bidi="en-US"/>
              </w:rPr>
              <w:t xml:space="preserve"> </w:t>
            </w:r>
            <w:r>
              <w:rPr>
                <w:rFonts w:eastAsia="Times New Roman" w:cs="Calibri"/>
                <w:bCs/>
                <w:spacing w:val="-3"/>
                <w:lang w:bidi="en-US"/>
              </w:rPr>
              <w:t xml:space="preserve">model of primary care </w:t>
            </w:r>
            <w:r w:rsidR="006C3641">
              <w:rPr>
                <w:rFonts w:eastAsia="Times New Roman" w:cs="Calibri"/>
                <w:bCs/>
                <w:spacing w:val="-3"/>
                <w:lang w:bidi="en-US"/>
              </w:rPr>
              <w:fldChar w:fldCharType="begin"/>
            </w:r>
            <w:r>
              <w:rPr>
                <w:rFonts w:eastAsia="Times New Roman" w:cs="Calibri"/>
                <w:bCs/>
                <w:spacing w:val="-3"/>
                <w:lang w:bidi="en-US"/>
              </w:rPr>
              <w:instrText xml:space="preserve"> ADDIN REFMGR.CITE &lt;Refman&gt;&lt;Cite&gt;&lt;Author&gt;De Jonge&lt;/Author&gt;&lt;Year&gt;2014&lt;/Year&gt;&lt;RecNum&gt;104&lt;/RecNum&gt;&lt;IDText&gt;Effects of home-based primary care on Medicare costs in high-risk elders&lt;/IDText&gt;&lt;MDL Ref_Type="Journal"&gt;&lt;Ref_Type&gt;Journal&lt;/Ref_Type&gt;&lt;Ref_ID&gt;104&lt;/Ref_ID&gt;&lt;Title_Primary&gt;Effects of home-based primary care on Medicare costs in high-risk elders&lt;/Title_Primary&gt;&lt;Authors_Primary&gt;De Jonge,K.E.&lt;/Authors_Primary&gt;&lt;Authors_Primary&gt;Jamshed,N.&lt;/Authors_Primary&gt;&lt;Authors_Primary&gt;Gilden,D.&lt;/Authors_Primary&gt;&lt;Authors_Primary&gt;Kubisiak,J.&lt;/Authors_Primary&gt;&lt;Authors_Primary&gt;Bruce,S.R.&lt;/Authors_Primary&gt;&lt;Authors_Primary&gt;Taler,G.&lt;/Authors_Primary&gt;&lt;Date_Primary&gt;2014/10&lt;/Date_Primary&gt;&lt;Keywords&gt;Aged&lt;/Keywords&gt;&lt;Keywords&gt;Aged,80 and over&lt;/Keywords&gt;&lt;Keywords&gt;Case-Control Studies&lt;/Keywords&gt;&lt;Keywords&gt;economics&lt;/Keywords&gt;&lt;Keywords&gt;Female&lt;/Keywords&gt;&lt;Keywords&gt;Follow-Up Studies&lt;/Keywords&gt;&lt;Keywords&gt;Frail Elderly&lt;/Keywords&gt;&lt;Keywords&gt;Home Care Services&lt;/Keywords&gt;&lt;Keywords&gt;Humans&lt;/Keywords&gt;&lt;Keywords&gt;Male&lt;/Keywords&gt;&lt;Keywords&gt;Medicare&lt;/Keywords&gt;&lt;Keywords&gt;Mortality&lt;/Keywords&gt;&lt;Keywords&gt;Multivariate Analysis&lt;/Keywords&gt;&lt;Keywords&gt;Primary Health Care&lt;/Keywords&gt;&lt;Keywords&gt;United States&lt;/Keywords&gt;&lt;Keywords&gt;Urban Health Services&lt;/Keywords&gt;&lt;Reprint&gt;Not in File&lt;/Reprint&gt;&lt;Start_Page&gt;1825&lt;/Start_Page&gt;&lt;End_Page&gt;1831&lt;/End_Page&gt;&lt;Periodical&gt;J.Am.Geriatr.Soc.&lt;/Periodical&gt;&lt;Volume&gt;62&lt;/Volume&gt;&lt;Issue&gt;10&lt;/Issue&gt;&lt;Misc_3&gt;10.1111/jgs.12974 [doi]&lt;/Misc_3&gt;&lt;Address&gt;Section of Geriatrics, MedStar Washington Hospital Center, Washington, District of Columbia&lt;/Address&gt;&lt;Web_URL&gt;PM:25039690&lt;/Web_URL&gt;&lt;ZZ_JournalStdAbbrev&gt;&lt;f name="System"&gt;J.Am.Geriatr.Soc.&lt;/f&gt;&lt;/ZZ_JournalStdAbbrev&gt;&lt;ZZ_WorkformID&gt;1&lt;/ZZ_WorkformID&gt;&lt;/MDL&gt;&lt;/Cite&gt;&lt;/Refman&gt;</w:instrText>
            </w:r>
            <w:r w:rsidR="006C3641">
              <w:rPr>
                <w:rFonts w:eastAsia="Times New Roman" w:cs="Calibri"/>
                <w:bCs/>
                <w:spacing w:val="-3"/>
                <w:lang w:bidi="en-US"/>
              </w:rPr>
              <w:fldChar w:fldCharType="separate"/>
            </w:r>
            <w:r>
              <w:rPr>
                <w:rFonts w:eastAsia="Times New Roman" w:cs="Calibri"/>
                <w:bCs/>
                <w:noProof/>
                <w:spacing w:val="-3"/>
                <w:lang w:bidi="en-US"/>
              </w:rPr>
              <w:t>(De Jonge et al., 2014)</w:t>
            </w:r>
            <w:r w:rsidR="006C3641">
              <w:rPr>
                <w:rFonts w:eastAsia="Times New Roman" w:cs="Calibri"/>
                <w:bCs/>
                <w:spacing w:val="-3"/>
                <w:lang w:bidi="en-US"/>
              </w:rPr>
              <w:fldChar w:fldCharType="end"/>
            </w:r>
            <w:r>
              <w:rPr>
                <w:rFonts w:eastAsia="Times New Roman" w:cs="Calibri"/>
                <w:bCs/>
                <w:spacing w:val="-3"/>
                <w:lang w:bidi="en-US"/>
              </w:rPr>
              <w:t>.</w:t>
            </w:r>
            <w:r w:rsidRPr="00157514">
              <w:rPr>
                <w:rFonts w:eastAsia="Times New Roman" w:cs="Calibri"/>
                <w:bCs/>
                <w:spacing w:val="-3"/>
                <w:lang w:bidi="en-US"/>
              </w:rPr>
              <w:t xml:space="preserve">  This home-based primary care program was previously known as the Medical House Call Program (MHCP)</w:t>
            </w:r>
            <w:r>
              <w:rPr>
                <w:rFonts w:eastAsia="Times New Roman" w:cs="Calibri"/>
                <w:bCs/>
                <w:spacing w:val="-3"/>
                <w:lang w:bidi="en-US"/>
              </w:rPr>
              <w:t xml:space="preserve"> when developed in Washington D.C.</w:t>
            </w:r>
            <w:r w:rsidRPr="00157514">
              <w:rPr>
                <w:rFonts w:eastAsia="Times New Roman" w:cs="Calibri"/>
                <w:b/>
                <w:bCs/>
                <w:i/>
                <w:spacing w:val="-3"/>
                <w:lang w:bidi="en-US"/>
              </w:rPr>
              <w:t xml:space="preserve"> </w:t>
            </w:r>
            <w:r w:rsidRPr="00157514">
              <w:rPr>
                <w:rFonts w:eastAsia="Times New Roman" w:cs="Calibri"/>
                <w:bCs/>
                <w:spacing w:val="-3"/>
                <w:lang w:bidi="en-US"/>
              </w:rPr>
              <w:t>and is now known as</w:t>
            </w:r>
            <w:r>
              <w:rPr>
                <w:rFonts w:eastAsia="Times New Roman" w:cs="Calibri"/>
                <w:bCs/>
                <w:spacing w:val="-3"/>
                <w:lang w:bidi="en-US"/>
              </w:rPr>
              <w:t xml:space="preserve"> </w:t>
            </w:r>
            <w:r w:rsidRPr="008C5EF6">
              <w:rPr>
                <w:rFonts w:eastAsia="Times New Roman" w:cs="Calibri"/>
                <w:b/>
                <w:bCs/>
                <w:i/>
                <w:spacing w:val="-3"/>
                <w:lang w:bidi="en-US"/>
              </w:rPr>
              <w:t>MedStar</w:t>
            </w:r>
            <w:r w:rsidRPr="00157514">
              <w:rPr>
                <w:rFonts w:eastAsia="Times New Roman" w:cs="Calibri"/>
                <w:bCs/>
                <w:spacing w:val="-3"/>
                <w:lang w:bidi="en-US"/>
              </w:rPr>
              <w:t xml:space="preserve"> </w:t>
            </w:r>
            <w:r w:rsidRPr="00157514">
              <w:rPr>
                <w:rFonts w:eastAsia="Times New Roman" w:cs="Calibri"/>
                <w:b/>
                <w:bCs/>
                <w:i/>
                <w:spacing w:val="-3"/>
                <w:lang w:bidi="en-US"/>
              </w:rPr>
              <w:t>Total Elder Care (MTEC)</w:t>
            </w:r>
            <w:r w:rsidRPr="00157514">
              <w:rPr>
                <w:rFonts w:eastAsia="Times New Roman" w:cs="Calibri"/>
                <w:bCs/>
                <w:spacing w:val="-3"/>
                <w:lang w:bidi="en-US"/>
              </w:rPr>
              <w:t>.  Since 1999, MedStar Health has operated</w:t>
            </w:r>
            <w:r>
              <w:rPr>
                <w:rFonts w:eastAsia="Times New Roman" w:cs="Calibri"/>
                <w:bCs/>
                <w:spacing w:val="-3"/>
                <w:lang w:bidi="en-US"/>
              </w:rPr>
              <w:t xml:space="preserve"> an</w:t>
            </w:r>
            <w:r w:rsidRPr="00157514">
              <w:rPr>
                <w:rFonts w:eastAsia="Times New Roman" w:cs="Calibri"/>
                <w:bCs/>
                <w:spacing w:val="-3"/>
                <w:lang w:bidi="en-US"/>
              </w:rPr>
              <w:t xml:space="preserve"> </w:t>
            </w:r>
            <w:r>
              <w:rPr>
                <w:rFonts w:eastAsia="Times New Roman" w:cs="Calibri"/>
                <w:bCs/>
                <w:spacing w:val="-3"/>
                <w:lang w:bidi="en-US"/>
              </w:rPr>
              <w:t>M</w:t>
            </w:r>
            <w:r w:rsidRPr="00157514">
              <w:rPr>
                <w:rFonts w:eastAsia="Times New Roman" w:cs="Calibri"/>
                <w:bCs/>
                <w:spacing w:val="-3"/>
                <w:lang w:bidi="en-US"/>
              </w:rPr>
              <w:t xml:space="preserve">TEC-style program through MedStar Washington Hospital that cares for ill elders at home and across all settings.  </w:t>
            </w:r>
            <w:r>
              <w:rPr>
                <w:rFonts w:eastAsia="Times New Roman" w:cs="Calibri"/>
                <w:bCs/>
                <w:spacing w:val="-3"/>
                <w:lang w:bidi="en-US"/>
              </w:rPr>
              <w:t>M</w:t>
            </w:r>
            <w:r w:rsidRPr="00157514">
              <w:rPr>
                <w:rFonts w:eastAsia="Times New Roman" w:cs="Calibri"/>
                <w:bCs/>
                <w:spacing w:val="-3"/>
                <w:lang w:bidi="en-US"/>
              </w:rPr>
              <w:t xml:space="preserve">TEC </w:t>
            </w:r>
            <w:r>
              <w:rPr>
                <w:rFonts w:eastAsia="Times New Roman" w:cs="Calibri"/>
                <w:bCs/>
                <w:spacing w:val="-3"/>
                <w:lang w:bidi="en-US"/>
              </w:rPr>
              <w:t>teams are</w:t>
            </w:r>
            <w:r w:rsidRPr="00157514">
              <w:rPr>
                <w:rFonts w:eastAsia="Times New Roman" w:cs="Calibri"/>
                <w:bCs/>
                <w:spacing w:val="-3"/>
                <w:lang w:bidi="en-US"/>
              </w:rPr>
              <w:t xml:space="preserve"> guided by four principles: 1) a humane approach to care of frail elders; 2) state-of-the-art diagnostic tests, treatment, and technology at home; 3) coordination of all medical and social services across settings, until the end of life; and 4) economic viability for patients, providers, and payers.</w:t>
            </w:r>
          </w:p>
          <w:p w:rsidR="001E5A53" w:rsidRPr="00157514" w:rsidRDefault="001E5A53" w:rsidP="001E5A53">
            <w:pPr>
              <w:spacing w:after="0" w:line="240" w:lineRule="auto"/>
              <w:rPr>
                <w:rFonts w:eastAsia="Times New Roman" w:cs="Calibri"/>
                <w:bCs/>
                <w:spacing w:val="-3"/>
                <w:lang w:bidi="en-US"/>
              </w:rPr>
            </w:pPr>
            <w:r>
              <w:rPr>
                <w:rFonts w:cs="Calibri"/>
                <w:noProof/>
                <w:lang w:eastAsia="zh-TW"/>
              </w:rPr>
              <w:t>M</w:t>
            </w:r>
            <w:r w:rsidRPr="00157514">
              <w:rPr>
                <w:rFonts w:cs="Calibri"/>
                <w:noProof/>
                <w:lang w:eastAsia="zh-TW"/>
              </w:rPr>
              <w:t>TEC</w:t>
            </w:r>
            <w:r w:rsidRPr="00157514">
              <w:rPr>
                <w:rFonts w:eastAsia="Times New Roman" w:cs="Calibri"/>
                <w:bCs/>
                <w:spacing w:val="-3"/>
                <w:lang w:bidi="en-US"/>
              </w:rPr>
              <w:t xml:space="preserve"> consists of modular </w:t>
            </w:r>
            <w:r>
              <w:rPr>
                <w:rFonts w:eastAsia="Times New Roman" w:cs="Calibri"/>
                <w:bCs/>
                <w:spacing w:val="-3"/>
                <w:lang w:bidi="en-US"/>
              </w:rPr>
              <w:t xml:space="preserve">and </w:t>
            </w:r>
            <w:r w:rsidRPr="00157514">
              <w:rPr>
                <w:rFonts w:eastAsia="Times New Roman" w:cs="Calibri"/>
                <w:bCs/>
                <w:spacing w:val="-3"/>
                <w:lang w:bidi="en-US"/>
              </w:rPr>
              <w:t>geographically</w:t>
            </w:r>
            <w:r>
              <w:rPr>
                <w:rFonts w:eastAsia="Times New Roman" w:cs="Calibri"/>
                <w:bCs/>
                <w:spacing w:val="-3"/>
                <w:lang w:bidi="en-US"/>
              </w:rPr>
              <w:t>-</w:t>
            </w:r>
            <w:r w:rsidRPr="00157514">
              <w:rPr>
                <w:rFonts w:eastAsia="Times New Roman" w:cs="Calibri"/>
                <w:bCs/>
                <w:spacing w:val="-3"/>
                <w:lang w:bidi="en-US"/>
              </w:rPr>
              <w:t xml:space="preserve">targeted teams </w:t>
            </w:r>
            <w:r>
              <w:rPr>
                <w:rFonts w:eastAsia="Times New Roman" w:cs="Calibri"/>
                <w:bCs/>
                <w:spacing w:val="-3"/>
                <w:lang w:bidi="en-US"/>
              </w:rPr>
              <w:t xml:space="preserve">who serve </w:t>
            </w:r>
            <w:r w:rsidRPr="00157514">
              <w:rPr>
                <w:rFonts w:eastAsia="Times New Roman" w:cs="Calibri"/>
                <w:bCs/>
                <w:spacing w:val="-3"/>
                <w:lang w:bidi="en-US"/>
              </w:rPr>
              <w:t xml:space="preserve">the most ill subgroup of elders in </w:t>
            </w:r>
            <w:r>
              <w:rPr>
                <w:rFonts w:eastAsia="Times New Roman" w:cs="Calibri"/>
                <w:bCs/>
                <w:spacing w:val="-3"/>
                <w:lang w:bidi="en-US"/>
              </w:rPr>
              <w:t xml:space="preserve">a </w:t>
            </w:r>
            <w:r w:rsidRPr="00157514">
              <w:rPr>
                <w:rFonts w:eastAsia="Times New Roman" w:cs="Calibri"/>
                <w:bCs/>
                <w:spacing w:val="-3"/>
                <w:lang w:bidi="en-US"/>
              </w:rPr>
              <w:t>catch</w:t>
            </w:r>
            <w:r>
              <w:rPr>
                <w:rFonts w:eastAsia="Times New Roman" w:cs="Calibri"/>
                <w:bCs/>
                <w:spacing w:val="-3"/>
                <w:lang w:bidi="en-US"/>
              </w:rPr>
              <w:t>ment area, usually within a 20-</w:t>
            </w:r>
            <w:r w:rsidRPr="00157514">
              <w:rPr>
                <w:rFonts w:eastAsia="Times New Roman" w:cs="Calibri"/>
                <w:bCs/>
                <w:spacing w:val="-3"/>
                <w:lang w:bidi="en-US"/>
              </w:rPr>
              <w:t xml:space="preserve">minute </w:t>
            </w:r>
            <w:r>
              <w:rPr>
                <w:rFonts w:eastAsia="Times New Roman" w:cs="Calibri"/>
                <w:bCs/>
                <w:spacing w:val="-3"/>
                <w:lang w:bidi="en-US"/>
              </w:rPr>
              <w:t>driving radius</w:t>
            </w:r>
            <w:r w:rsidRPr="00157514">
              <w:rPr>
                <w:rFonts w:eastAsia="Times New Roman" w:cs="Calibri"/>
                <w:bCs/>
                <w:spacing w:val="-3"/>
                <w:lang w:bidi="en-US"/>
              </w:rPr>
              <w:t xml:space="preserve">.  Each team module consists of 10 staff, including geriatricians, nurse practitioners, care coordinators, triage nurses, and social workers.  The </w:t>
            </w:r>
            <w:r>
              <w:rPr>
                <w:rFonts w:eastAsia="Times New Roman" w:cs="Calibri"/>
                <w:bCs/>
                <w:spacing w:val="-3"/>
                <w:lang w:bidi="en-US"/>
              </w:rPr>
              <w:t>core</w:t>
            </w:r>
            <w:r w:rsidRPr="00157514">
              <w:rPr>
                <w:rFonts w:eastAsia="Times New Roman" w:cs="Calibri"/>
                <w:bCs/>
                <w:spacing w:val="-3"/>
                <w:lang w:bidi="en-US"/>
              </w:rPr>
              <w:t xml:space="preserve"> element of success is</w:t>
            </w:r>
            <w:r>
              <w:rPr>
                <w:rFonts w:eastAsia="Times New Roman" w:cs="Calibri"/>
                <w:bCs/>
                <w:spacing w:val="-3"/>
                <w:lang w:bidi="en-US"/>
              </w:rPr>
              <w:t xml:space="preserve"> ability to offer </w:t>
            </w:r>
            <w:r w:rsidRPr="00157514">
              <w:rPr>
                <w:rFonts w:eastAsia="Times New Roman" w:cs="Calibri"/>
                <w:b/>
                <w:bCs/>
                <w:i/>
                <w:spacing w:val="-3"/>
                <w:lang w:bidi="en-US"/>
              </w:rPr>
              <w:t>a single, comprehensive source of home-based medical and social services for patients and their families.</w:t>
            </w:r>
            <w:r w:rsidRPr="00157514">
              <w:rPr>
                <w:rFonts w:eastAsia="Times New Roman" w:cs="Calibri"/>
                <w:bCs/>
                <w:spacing w:val="-3"/>
                <w:lang w:bidi="en-US"/>
              </w:rPr>
              <w:t xml:space="preserve">  Core services include home-based primary care, 24/7 on-call medical staff, continuity to the hospital, intensive social services, and coordination of all specialty and ancillary services. </w:t>
            </w:r>
            <w:r>
              <w:rPr>
                <w:rFonts w:eastAsia="Times New Roman" w:cs="Calibri"/>
                <w:bCs/>
                <w:spacing w:val="-3"/>
                <w:lang w:bidi="en-US"/>
              </w:rPr>
              <w:t xml:space="preserve">  </w:t>
            </w:r>
            <w:r w:rsidRPr="00157514">
              <w:rPr>
                <w:rFonts w:eastAsia="Times New Roman" w:cs="Calibri"/>
                <w:bCs/>
                <w:spacing w:val="-3"/>
                <w:lang w:bidi="en-US"/>
              </w:rPr>
              <w:t xml:space="preserve">As of 2015, </w:t>
            </w:r>
            <w:r>
              <w:rPr>
                <w:rFonts w:eastAsia="Times New Roman" w:cs="Calibri"/>
                <w:bCs/>
                <w:spacing w:val="-3"/>
                <w:lang w:bidi="en-US"/>
              </w:rPr>
              <w:t>M</w:t>
            </w:r>
            <w:r w:rsidRPr="00157514">
              <w:rPr>
                <w:rFonts w:eastAsia="Times New Roman" w:cs="Calibri"/>
                <w:bCs/>
                <w:spacing w:val="-3"/>
                <w:lang w:bidi="en-US"/>
              </w:rPr>
              <w:t>TEC has served over 3</w:t>
            </w:r>
            <w:r>
              <w:rPr>
                <w:rFonts w:eastAsia="Times New Roman" w:cs="Calibri"/>
                <w:bCs/>
                <w:spacing w:val="-3"/>
                <w:lang w:bidi="en-US"/>
              </w:rPr>
              <w:t>,</w:t>
            </w:r>
            <w:r w:rsidRPr="00157514">
              <w:rPr>
                <w:rFonts w:eastAsia="Times New Roman" w:cs="Calibri"/>
                <w:bCs/>
                <w:spacing w:val="-3"/>
                <w:lang w:bidi="en-US"/>
              </w:rPr>
              <w:t xml:space="preserve">200 elders in Washington D.C. and has </w:t>
            </w:r>
            <w:r>
              <w:rPr>
                <w:rFonts w:eastAsia="Times New Roman" w:cs="Calibri"/>
                <w:bCs/>
                <w:spacing w:val="-3"/>
                <w:lang w:bidi="en-US"/>
              </w:rPr>
              <w:t xml:space="preserve">an </w:t>
            </w:r>
            <w:r w:rsidRPr="00157514">
              <w:rPr>
                <w:rFonts w:eastAsia="Times New Roman" w:cs="Calibri"/>
                <w:bCs/>
                <w:spacing w:val="-3"/>
                <w:lang w:bidi="en-US"/>
              </w:rPr>
              <w:t xml:space="preserve">active census of 620 patients.  Each team can serve </w:t>
            </w:r>
            <w:r>
              <w:rPr>
                <w:rFonts w:eastAsia="Times New Roman" w:cs="Calibri"/>
                <w:bCs/>
                <w:spacing w:val="-3"/>
                <w:lang w:bidi="en-US"/>
              </w:rPr>
              <w:t xml:space="preserve">a total of </w:t>
            </w:r>
            <w:r w:rsidRPr="00157514">
              <w:rPr>
                <w:rFonts w:eastAsia="Times New Roman" w:cs="Calibri"/>
                <w:bCs/>
                <w:spacing w:val="-3"/>
                <w:lang w:bidi="en-US"/>
              </w:rPr>
              <w:t xml:space="preserve">300-350 frail elders.   The goal of the </w:t>
            </w:r>
            <w:r w:rsidRPr="00157514">
              <w:rPr>
                <w:rFonts w:eastAsia="Times New Roman" w:cs="Calibri"/>
                <w:bCs/>
                <w:i/>
                <w:spacing w:val="-3"/>
                <w:lang w:bidi="en-US"/>
              </w:rPr>
              <w:t>TEC-C</w:t>
            </w:r>
            <w:r w:rsidRPr="00157514">
              <w:rPr>
                <w:rFonts w:eastAsia="Times New Roman" w:cs="Calibri"/>
                <w:bCs/>
                <w:spacing w:val="-3"/>
                <w:lang w:bidi="en-US"/>
              </w:rPr>
              <w:t xml:space="preserve"> is to demonstrate the scalability of this model to Maryland, beginning with </w:t>
            </w:r>
            <w:r>
              <w:rPr>
                <w:rFonts w:eastAsia="Times New Roman" w:cs="Calibri"/>
                <w:bCs/>
                <w:spacing w:val="-3"/>
                <w:lang w:bidi="en-US"/>
              </w:rPr>
              <w:t xml:space="preserve">eight </w:t>
            </w:r>
            <w:r w:rsidRPr="00157514">
              <w:rPr>
                <w:rFonts w:eastAsia="Times New Roman" w:cs="Calibri"/>
                <w:bCs/>
                <w:spacing w:val="-3"/>
                <w:lang w:bidi="en-US"/>
              </w:rPr>
              <w:t xml:space="preserve">targeted ZIP codes in the county of Baltimore City.  </w:t>
            </w:r>
          </w:p>
          <w:p w:rsidR="00EA63D8" w:rsidRPr="00157514" w:rsidRDefault="00EA63D8" w:rsidP="00067A7B">
            <w:pPr>
              <w:spacing w:after="0" w:line="240" w:lineRule="auto"/>
              <w:rPr>
                <w:rFonts w:cs="Calibri"/>
              </w:rPr>
            </w:pPr>
          </w:p>
        </w:tc>
      </w:tr>
      <w:tr w:rsidR="00EA63D8" w:rsidRPr="00157514" w:rsidTr="00EA63D8">
        <w:trPr>
          <w:trHeight w:hRule="exact" w:val="345"/>
        </w:trPr>
        <w:tc>
          <w:tcPr>
            <w:tcW w:w="9552" w:type="dxa"/>
            <w:tcBorders>
              <w:top w:val="single" w:sz="5" w:space="0" w:color="000000"/>
              <w:left w:val="single" w:sz="5" w:space="0" w:color="000000"/>
              <w:bottom w:val="single" w:sz="5" w:space="0" w:color="000000"/>
              <w:right w:val="single" w:sz="5" w:space="0" w:color="000000"/>
            </w:tcBorders>
            <w:shd w:val="clear" w:color="auto" w:fill="F2F2F2"/>
          </w:tcPr>
          <w:p w:rsidR="00EA63D8" w:rsidRPr="00E06719" w:rsidRDefault="00EA63D8" w:rsidP="00B83EC0">
            <w:pPr>
              <w:spacing w:after="0" w:line="240" w:lineRule="auto"/>
              <w:jc w:val="center"/>
              <w:rPr>
                <w:rFonts w:cs="Calibri"/>
                <w:b/>
              </w:rPr>
            </w:pPr>
            <w:r w:rsidRPr="00E06719">
              <w:rPr>
                <w:rFonts w:cs="Calibri"/>
                <w:b/>
              </w:rPr>
              <w:t xml:space="preserve">Measurement and Outcomes Goals </w:t>
            </w:r>
          </w:p>
        </w:tc>
      </w:tr>
      <w:tr w:rsidR="00EA63D8" w:rsidRPr="00157514" w:rsidTr="00A10285">
        <w:trPr>
          <w:trHeight w:hRule="exact" w:val="5052"/>
        </w:trPr>
        <w:tc>
          <w:tcPr>
            <w:tcW w:w="9552" w:type="dxa"/>
            <w:tcBorders>
              <w:top w:val="single" w:sz="5" w:space="0" w:color="000000"/>
              <w:left w:val="single" w:sz="5" w:space="0" w:color="000000"/>
              <w:bottom w:val="single" w:sz="5" w:space="0" w:color="000000"/>
              <w:right w:val="single" w:sz="5" w:space="0" w:color="000000"/>
            </w:tcBorders>
          </w:tcPr>
          <w:p w:rsidR="00EA63D8" w:rsidRDefault="001E5A53" w:rsidP="001E5A53">
            <w:pPr>
              <w:spacing w:after="0" w:line="240" w:lineRule="auto"/>
              <w:rPr>
                <w:rFonts w:cs="Calibri"/>
              </w:rPr>
            </w:pPr>
            <w:r w:rsidRPr="001E5A53">
              <w:rPr>
                <w:rFonts w:cs="Calibri"/>
                <w:i/>
              </w:rPr>
              <w:t xml:space="preserve">TEC-C </w:t>
            </w:r>
            <w:r>
              <w:rPr>
                <w:rFonts w:cs="Calibri"/>
              </w:rPr>
              <w:t xml:space="preserve">will </w:t>
            </w:r>
            <w:r w:rsidR="00FB0C1E">
              <w:rPr>
                <w:rFonts w:cs="Calibri"/>
              </w:rPr>
              <w:t>monitor</w:t>
            </w:r>
            <w:r>
              <w:rPr>
                <w:rFonts w:cs="Calibri"/>
              </w:rPr>
              <w:t xml:space="preserve"> the following core outcome measures in the population of frail elders enrolled in </w:t>
            </w:r>
            <w:r w:rsidRPr="001E5A53">
              <w:rPr>
                <w:rFonts w:cs="Calibri"/>
                <w:i/>
              </w:rPr>
              <w:t>TEC-C</w:t>
            </w:r>
            <w:r>
              <w:rPr>
                <w:rFonts w:cs="Calibri"/>
              </w:rPr>
              <w:t>:</w:t>
            </w:r>
          </w:p>
          <w:p w:rsidR="001E5A53" w:rsidRPr="00A10285" w:rsidRDefault="001E5A53" w:rsidP="00A10285">
            <w:pPr>
              <w:pStyle w:val="ListParagraph"/>
              <w:numPr>
                <w:ilvl w:val="0"/>
                <w:numId w:val="42"/>
              </w:numPr>
              <w:spacing w:after="0" w:line="240" w:lineRule="auto"/>
              <w:rPr>
                <w:rFonts w:cs="Calibri"/>
              </w:rPr>
            </w:pPr>
            <w:r w:rsidRPr="001E5A53">
              <w:rPr>
                <w:rFonts w:cs="Calibri"/>
              </w:rPr>
              <w:t>Total hospital cost per capita</w:t>
            </w:r>
            <w:r w:rsidR="00A10285">
              <w:rPr>
                <w:rFonts w:cs="Calibri"/>
              </w:rPr>
              <w:t xml:space="preserve">; </w:t>
            </w:r>
            <w:r w:rsidRPr="00A10285">
              <w:rPr>
                <w:rFonts w:cs="Calibri"/>
              </w:rPr>
              <w:t>Total hospital admits per capita</w:t>
            </w:r>
            <w:r w:rsidR="00A10285">
              <w:rPr>
                <w:rFonts w:cs="Calibri"/>
              </w:rPr>
              <w:t xml:space="preserve">; </w:t>
            </w:r>
            <w:r w:rsidRPr="00A10285">
              <w:rPr>
                <w:rFonts w:cs="Calibri"/>
              </w:rPr>
              <w:t>Total health care cost per person</w:t>
            </w:r>
            <w:r w:rsidR="00A10285">
              <w:rPr>
                <w:rFonts w:cs="Calibri"/>
              </w:rPr>
              <w:t xml:space="preserve">; </w:t>
            </w:r>
            <w:r w:rsidRPr="00A10285">
              <w:rPr>
                <w:rFonts w:cs="Calibri"/>
              </w:rPr>
              <w:t>ED visits per capita</w:t>
            </w:r>
            <w:r w:rsidR="00A10285">
              <w:rPr>
                <w:rFonts w:cs="Calibri"/>
              </w:rPr>
              <w:t xml:space="preserve">l; </w:t>
            </w:r>
            <w:r w:rsidRPr="00A10285">
              <w:rPr>
                <w:rFonts w:cs="Calibri"/>
              </w:rPr>
              <w:t>Readmissions</w:t>
            </w:r>
            <w:r w:rsidR="00A10285">
              <w:rPr>
                <w:rFonts w:cs="Calibri"/>
              </w:rPr>
              <w:t xml:space="preserve">; </w:t>
            </w:r>
            <w:r w:rsidRPr="00A10285">
              <w:rPr>
                <w:rFonts w:cs="Calibri"/>
              </w:rPr>
              <w:t>Potentially avoidable utilization</w:t>
            </w:r>
            <w:r w:rsidR="00A10285">
              <w:rPr>
                <w:rFonts w:cs="Calibri"/>
              </w:rPr>
              <w:t xml:space="preserve">; </w:t>
            </w:r>
            <w:r w:rsidRPr="00A10285">
              <w:rPr>
                <w:rFonts w:cs="Calibri"/>
              </w:rPr>
              <w:t>Patient experience</w:t>
            </w:r>
          </w:p>
          <w:p w:rsidR="001E5A53" w:rsidRDefault="001E5A53" w:rsidP="001E5A53">
            <w:pPr>
              <w:spacing w:after="0" w:line="240" w:lineRule="auto"/>
              <w:rPr>
                <w:rFonts w:cs="Calibri"/>
              </w:rPr>
            </w:pPr>
            <w:r w:rsidRPr="001E5A53">
              <w:rPr>
                <w:rFonts w:cs="Calibri"/>
                <w:i/>
              </w:rPr>
              <w:t xml:space="preserve">TEC-C </w:t>
            </w:r>
            <w:r>
              <w:rPr>
                <w:rFonts w:cs="Calibri"/>
              </w:rPr>
              <w:t>will approach the core process measures in the following way:</w:t>
            </w:r>
          </w:p>
          <w:p w:rsidR="001E5A53" w:rsidRDefault="001E5A53" w:rsidP="001E5A53">
            <w:pPr>
              <w:pStyle w:val="ListParagraph"/>
              <w:numPr>
                <w:ilvl w:val="0"/>
                <w:numId w:val="43"/>
              </w:numPr>
              <w:spacing w:after="0" w:line="240" w:lineRule="auto"/>
            </w:pPr>
            <w:r w:rsidRPr="00FB0C1E">
              <w:rPr>
                <w:i/>
              </w:rPr>
              <w:t>TEC-C</w:t>
            </w:r>
            <w:r>
              <w:t xml:space="preserve"> is a home-based care delivery model.    The </w:t>
            </w:r>
            <w:r w:rsidRPr="00FB0C1E">
              <w:rPr>
                <w:i/>
              </w:rPr>
              <w:t>TEC-C</w:t>
            </w:r>
            <w:r>
              <w:t xml:space="preserve"> team is fully registered with CRISP and receives 100% of the alerts from CRISP.</w:t>
            </w:r>
          </w:p>
          <w:p w:rsidR="001E5A53" w:rsidRDefault="001E5A53" w:rsidP="001E5A53">
            <w:pPr>
              <w:pStyle w:val="ListParagraph"/>
              <w:numPr>
                <w:ilvl w:val="0"/>
                <w:numId w:val="43"/>
              </w:numPr>
              <w:spacing w:after="0" w:line="240" w:lineRule="auto"/>
            </w:pPr>
            <w:r w:rsidRPr="00FB0C1E">
              <w:rPr>
                <w:i/>
              </w:rPr>
              <w:t>TEC-C</w:t>
            </w:r>
            <w:r>
              <w:t xml:space="preserve"> screens for eligibility for the MTEC program using a geriatrics health risk assessment at intake.  As all patients are screened, we expect 100% completion.</w:t>
            </w:r>
          </w:p>
          <w:p w:rsidR="001E5A53" w:rsidRDefault="001E5A53" w:rsidP="001E5A53">
            <w:pPr>
              <w:pStyle w:val="ListParagraph"/>
              <w:numPr>
                <w:ilvl w:val="0"/>
                <w:numId w:val="43"/>
              </w:numPr>
              <w:spacing w:after="0" w:line="240" w:lineRule="auto"/>
            </w:pPr>
            <w:r w:rsidRPr="00FB0C1E">
              <w:rPr>
                <w:i/>
              </w:rPr>
              <w:t>TEC-C</w:t>
            </w:r>
            <w:r>
              <w:t xml:space="preserve"> care teams currently develop and document care plans, goals of care, and advanced directives within the clinical notes for all patients enrolled in </w:t>
            </w:r>
            <w:r w:rsidRPr="00FB0C1E">
              <w:rPr>
                <w:i/>
              </w:rPr>
              <w:t>TEC-C</w:t>
            </w:r>
            <w:r>
              <w:t xml:space="preserve">.   </w:t>
            </w:r>
            <w:r w:rsidRPr="00FB0C1E">
              <w:rPr>
                <w:i/>
              </w:rPr>
              <w:t>TEC-C</w:t>
            </w:r>
            <w:r>
              <w:t xml:space="preserve"> will continue this method and expect 100% completion.</w:t>
            </w:r>
          </w:p>
          <w:p w:rsidR="001E5A53" w:rsidRDefault="001E5A53" w:rsidP="001E5A53">
            <w:pPr>
              <w:pStyle w:val="ListParagraph"/>
              <w:numPr>
                <w:ilvl w:val="0"/>
                <w:numId w:val="43"/>
              </w:numPr>
              <w:spacing w:after="0" w:line="240" w:lineRule="auto"/>
            </w:pPr>
            <w:r>
              <w:t xml:space="preserve">The MTEC approach is designed so that each member of the care team works together serves as a collective group of care manager for each patient enrolled in </w:t>
            </w:r>
            <w:r w:rsidRPr="00FB0C1E">
              <w:rPr>
                <w:i/>
              </w:rPr>
              <w:t>TEC-</w:t>
            </w:r>
            <w:r>
              <w:t>C.  By definition, this measure will be 100% for all patients at all time points.</w:t>
            </w:r>
          </w:p>
          <w:p w:rsidR="001E5A53" w:rsidRDefault="00FB0C1E" w:rsidP="001E5A53">
            <w:pPr>
              <w:spacing w:after="0" w:line="240" w:lineRule="auto"/>
              <w:rPr>
                <w:rFonts w:cs="Calibri"/>
              </w:rPr>
            </w:pPr>
            <w:r w:rsidRPr="00FB0C1E">
              <w:rPr>
                <w:rFonts w:cs="Calibri"/>
                <w:i/>
              </w:rPr>
              <w:t>TEC-C</w:t>
            </w:r>
            <w:r>
              <w:rPr>
                <w:rFonts w:cs="Calibri"/>
              </w:rPr>
              <w:t xml:space="preserve"> will monitor the following programmatic measures for patients enrolled in </w:t>
            </w:r>
            <w:r w:rsidRPr="00FB0C1E">
              <w:rPr>
                <w:rFonts w:cs="Calibri"/>
                <w:i/>
              </w:rPr>
              <w:t>TEC-C</w:t>
            </w:r>
            <w:r>
              <w:rPr>
                <w:rFonts w:cs="Calibri"/>
              </w:rPr>
              <w:t>:</w:t>
            </w:r>
          </w:p>
          <w:p w:rsidR="00FB0C1E" w:rsidRPr="00A10285" w:rsidRDefault="00FB0C1E" w:rsidP="00A10285">
            <w:pPr>
              <w:pStyle w:val="ListParagraph"/>
              <w:numPr>
                <w:ilvl w:val="0"/>
                <w:numId w:val="44"/>
              </w:numPr>
              <w:spacing w:after="0" w:line="240" w:lineRule="auto"/>
              <w:rPr>
                <w:rFonts w:cs="Calibri"/>
              </w:rPr>
            </w:pPr>
            <w:r>
              <w:rPr>
                <w:rFonts w:cs="Calibri"/>
              </w:rPr>
              <w:t xml:space="preserve">Follow-up </w:t>
            </w:r>
            <w:r w:rsidRPr="00FB0C1E">
              <w:rPr>
                <w:rFonts w:cs="Calibri"/>
              </w:rPr>
              <w:t>visit completed within 2 days of hospital discharge or ED visit</w:t>
            </w:r>
            <w:r w:rsidR="00A10285">
              <w:rPr>
                <w:rFonts w:cs="Calibri"/>
              </w:rPr>
              <w:t xml:space="preserve">; </w:t>
            </w:r>
            <w:r w:rsidRPr="00A10285">
              <w:rPr>
                <w:rFonts w:cs="Calibri"/>
              </w:rPr>
              <w:t>Medication reconciliation completed within 2 days after transition from hospital or ED</w:t>
            </w:r>
            <w:r w:rsidR="00A10285">
              <w:rPr>
                <w:rFonts w:cs="Calibri"/>
              </w:rPr>
              <w:t xml:space="preserve">; </w:t>
            </w:r>
            <w:r w:rsidRPr="00A10285">
              <w:rPr>
                <w:rFonts w:cs="Calibri"/>
              </w:rPr>
              <w:t>Cause of Program Exit</w:t>
            </w:r>
            <w:r w:rsidR="00A10285">
              <w:rPr>
                <w:rFonts w:cs="Calibri"/>
              </w:rPr>
              <w:t xml:space="preserve">; </w:t>
            </w:r>
            <w:r w:rsidRPr="00A10285">
              <w:rPr>
                <w:rFonts w:cs="Calibri"/>
              </w:rPr>
              <w:t>Death Data</w:t>
            </w:r>
            <w:r w:rsidR="00A10285">
              <w:rPr>
                <w:rFonts w:cs="Calibri"/>
              </w:rPr>
              <w:t xml:space="preserve">; </w:t>
            </w:r>
            <w:r w:rsidRPr="00A10285">
              <w:rPr>
                <w:rFonts w:cs="Calibri"/>
              </w:rPr>
              <w:t>Provider Satisfaction / Retention</w:t>
            </w:r>
          </w:p>
          <w:p w:rsidR="00FB0C1E" w:rsidRPr="001E5A53" w:rsidRDefault="00FB0C1E" w:rsidP="001E5A53">
            <w:pPr>
              <w:spacing w:after="0" w:line="240" w:lineRule="auto"/>
              <w:rPr>
                <w:rFonts w:cs="Calibri"/>
              </w:rPr>
            </w:pPr>
          </w:p>
          <w:p w:rsidR="001E5A53" w:rsidRPr="00157514" w:rsidRDefault="001E5A53" w:rsidP="00067A7B">
            <w:pPr>
              <w:spacing w:after="0" w:line="240" w:lineRule="auto"/>
              <w:rPr>
                <w:rFonts w:cs="Calibri"/>
              </w:rPr>
            </w:pPr>
          </w:p>
        </w:tc>
      </w:tr>
      <w:tr w:rsidR="00EA63D8" w:rsidRPr="00157514" w:rsidTr="00EA63D8">
        <w:trPr>
          <w:trHeight w:hRule="exact" w:val="372"/>
        </w:trPr>
        <w:tc>
          <w:tcPr>
            <w:tcW w:w="9552" w:type="dxa"/>
            <w:tcBorders>
              <w:top w:val="single" w:sz="5" w:space="0" w:color="000000"/>
              <w:left w:val="single" w:sz="5" w:space="0" w:color="000000"/>
              <w:bottom w:val="single" w:sz="5" w:space="0" w:color="000000"/>
              <w:right w:val="single" w:sz="5" w:space="0" w:color="000000"/>
            </w:tcBorders>
            <w:shd w:val="clear" w:color="auto" w:fill="F2F2F2"/>
          </w:tcPr>
          <w:p w:rsidR="00EA63D8" w:rsidRPr="00E06719" w:rsidRDefault="00EA63D8" w:rsidP="00A10285">
            <w:pPr>
              <w:spacing w:after="0" w:line="240" w:lineRule="auto"/>
              <w:jc w:val="center"/>
              <w:rPr>
                <w:rFonts w:cs="Calibri"/>
                <w:b/>
              </w:rPr>
            </w:pPr>
            <w:r w:rsidRPr="00E06719">
              <w:rPr>
                <w:rFonts w:cs="Calibri"/>
                <w:b/>
              </w:rPr>
              <w:t>Return on Investment.  Total Cost of Care Savings</w:t>
            </w:r>
          </w:p>
        </w:tc>
      </w:tr>
      <w:tr w:rsidR="00EA63D8" w:rsidRPr="00157514" w:rsidTr="00E06719">
        <w:trPr>
          <w:trHeight w:hRule="exact" w:val="2865"/>
        </w:trPr>
        <w:tc>
          <w:tcPr>
            <w:tcW w:w="9552" w:type="dxa"/>
            <w:tcBorders>
              <w:top w:val="single" w:sz="5" w:space="0" w:color="000000"/>
              <w:left w:val="single" w:sz="5" w:space="0" w:color="000000"/>
              <w:bottom w:val="single" w:sz="5" w:space="0" w:color="000000"/>
              <w:right w:val="single" w:sz="5" w:space="0" w:color="000000"/>
            </w:tcBorders>
          </w:tcPr>
          <w:p w:rsidR="00EA63D8" w:rsidRPr="00E54B7D" w:rsidRDefault="00FD3A5D" w:rsidP="00E06719">
            <w:pPr>
              <w:spacing w:after="0" w:line="240" w:lineRule="auto"/>
              <w:rPr>
                <w:rFonts w:cs="Calibri"/>
              </w:rPr>
            </w:pPr>
            <w:r w:rsidRPr="00E54B7D">
              <w:rPr>
                <w:rFonts w:cs="Calibri"/>
                <w:webHidden/>
              </w:rPr>
              <w:t xml:space="preserve">The </w:t>
            </w:r>
            <w:r w:rsidRPr="00E54B7D">
              <w:rPr>
                <w:rFonts w:cs="Calibri"/>
                <w:i/>
                <w:webHidden/>
              </w:rPr>
              <w:t>TEC-C</w:t>
            </w:r>
            <w:r w:rsidRPr="00E54B7D">
              <w:rPr>
                <w:rFonts w:cs="Calibri"/>
                <w:webHidden/>
              </w:rPr>
              <w:t xml:space="preserve"> care model will help move the state of Maryland towards the overall goals and requirements of the new All-Payer Model by </w:t>
            </w:r>
            <w:r w:rsidRPr="00E54B7D">
              <w:rPr>
                <w:rFonts w:cs="Calibri"/>
              </w:rPr>
              <w:t>decreasing hospital inpatient utilization by 19%</w:t>
            </w:r>
            <w:r w:rsidR="0023083A" w:rsidRPr="00E54B7D">
              <w:rPr>
                <w:rFonts w:cs="Calibri"/>
              </w:rPr>
              <w:t xml:space="preserve"> and outpatient utilization by 2</w:t>
            </w:r>
            <w:r w:rsidRPr="00E54B7D">
              <w:rPr>
                <w:rFonts w:cs="Calibri"/>
              </w:rPr>
              <w:t xml:space="preserve">0%, thus decreasing hospital cost of care.  The TEC-C will decrease total cost of care by also reducing post acute care services specifically, skilled nursing facility costs. </w:t>
            </w:r>
            <w:r w:rsidR="009D06F7" w:rsidRPr="00E54B7D">
              <w:rPr>
                <w:rFonts w:cs="Calibri"/>
              </w:rPr>
              <w:t>Finally,</w:t>
            </w:r>
            <w:r w:rsidRPr="00E54B7D">
              <w:rPr>
                <w:rFonts w:cs="Calibri"/>
              </w:rPr>
              <w:t xml:space="preserve"> TEC-C will improve the quality measures by reducing readmissions and improving patient satisfaction</w:t>
            </w:r>
            <w:r w:rsidR="009D06F7" w:rsidRPr="00E54B7D">
              <w:rPr>
                <w:rFonts w:cs="Calibri"/>
              </w:rPr>
              <w:t>.</w:t>
            </w:r>
          </w:p>
          <w:p w:rsidR="009D06F7" w:rsidRDefault="009D06F7" w:rsidP="00E54B7D">
            <w:pPr>
              <w:spacing w:after="120" w:line="240" w:lineRule="auto"/>
              <w:rPr>
                <w:rFonts w:cs="Calibri"/>
                <w:sz w:val="24"/>
                <w:szCs w:val="24"/>
              </w:rPr>
            </w:pPr>
            <w:r w:rsidRPr="00E54B7D">
              <w:rPr>
                <w:rFonts w:cs="Calibri"/>
              </w:rPr>
              <w:t xml:space="preserve">A positive ROI of 6,754 is expected by CY2018 with a total of 528 reached patients. </w:t>
            </w:r>
            <w:r w:rsidRPr="00E54B7D">
              <w:rPr>
                <w:rFonts w:cs="Calibri"/>
                <w:sz w:val="24"/>
                <w:szCs w:val="24"/>
              </w:rPr>
              <w:t xml:space="preserve">The number of patients enrolled is based on historic experience of staff recruitment and actual patient enrollment. </w:t>
            </w:r>
            <w:r w:rsidR="00A10285" w:rsidRPr="00E54B7D">
              <w:rPr>
                <w:rFonts w:cs="Calibri"/>
                <w:sz w:val="24"/>
                <w:szCs w:val="24"/>
              </w:rPr>
              <w:t xml:space="preserve"> </w:t>
            </w:r>
          </w:p>
          <w:p w:rsidR="00793583" w:rsidRPr="00793583" w:rsidRDefault="00793583" w:rsidP="00E54B7D">
            <w:pPr>
              <w:spacing w:after="120" w:line="240" w:lineRule="auto"/>
            </w:pPr>
            <w:r w:rsidRPr="006865F8">
              <w:t xml:space="preserve">As positive ROI </w:t>
            </w:r>
            <w:r>
              <w:t>is realized.</w:t>
            </w:r>
            <w:r w:rsidRPr="006865F8">
              <w:t>  Payers will benefit through a lower total cost of care and a lower per capita cost for their patients</w:t>
            </w:r>
          </w:p>
        </w:tc>
      </w:tr>
      <w:tr w:rsidR="00EA63D8" w:rsidRPr="00157514" w:rsidTr="00A10285">
        <w:trPr>
          <w:trHeight w:hRule="exact" w:val="264"/>
        </w:trPr>
        <w:tc>
          <w:tcPr>
            <w:tcW w:w="9552" w:type="dxa"/>
            <w:tcBorders>
              <w:top w:val="single" w:sz="5" w:space="0" w:color="000000"/>
              <w:left w:val="single" w:sz="5" w:space="0" w:color="000000"/>
              <w:bottom w:val="single" w:sz="5" w:space="0" w:color="000000"/>
              <w:right w:val="single" w:sz="5" w:space="0" w:color="000000"/>
            </w:tcBorders>
            <w:shd w:val="clear" w:color="auto" w:fill="F2F2F2"/>
          </w:tcPr>
          <w:p w:rsidR="00EA63D8" w:rsidRPr="00E06719" w:rsidRDefault="00EA63D8" w:rsidP="00B83EC0">
            <w:pPr>
              <w:spacing w:after="0" w:line="240" w:lineRule="auto"/>
              <w:jc w:val="center"/>
              <w:rPr>
                <w:rFonts w:cs="Calibri"/>
                <w:b/>
              </w:rPr>
            </w:pPr>
            <w:r w:rsidRPr="00E06719">
              <w:rPr>
                <w:rFonts w:cs="Calibri"/>
                <w:b/>
              </w:rPr>
              <w:t xml:space="preserve">Scalability and Sustainability Plan </w:t>
            </w:r>
          </w:p>
        </w:tc>
      </w:tr>
      <w:tr w:rsidR="00EA63D8" w:rsidRPr="00157514" w:rsidTr="0089043E">
        <w:trPr>
          <w:trHeight w:hRule="exact" w:val="4872"/>
        </w:trPr>
        <w:tc>
          <w:tcPr>
            <w:tcW w:w="9552" w:type="dxa"/>
            <w:tcBorders>
              <w:top w:val="single" w:sz="5" w:space="0" w:color="000000"/>
              <w:left w:val="single" w:sz="5" w:space="0" w:color="000000"/>
              <w:bottom w:val="single" w:sz="5" w:space="0" w:color="000000"/>
              <w:right w:val="single" w:sz="5" w:space="0" w:color="000000"/>
            </w:tcBorders>
          </w:tcPr>
          <w:p w:rsidR="00FB0C1E" w:rsidRDefault="00FB0C1E" w:rsidP="00A10285">
            <w:pPr>
              <w:tabs>
                <w:tab w:val="num" w:pos="1440"/>
              </w:tabs>
              <w:spacing w:after="0" w:line="240" w:lineRule="auto"/>
            </w:pPr>
            <w:r w:rsidRPr="003A59B7">
              <w:rPr>
                <w:i/>
              </w:rPr>
              <w:lastRenderedPageBreak/>
              <w:t>TEC-C</w:t>
            </w:r>
            <w:r w:rsidRPr="003A59B7">
              <w:t xml:space="preserve"> is sustainable without additional </w:t>
            </w:r>
            <w:r>
              <w:t xml:space="preserve">rate increases in future years, </w:t>
            </w:r>
            <w:r w:rsidRPr="003A59B7">
              <w:t xml:space="preserve">beyond the ongoing amount associated with this </w:t>
            </w:r>
            <w:r>
              <w:t>award in the following ways:</w:t>
            </w:r>
          </w:p>
          <w:p w:rsidR="00FB0C1E" w:rsidRPr="00B074BC" w:rsidRDefault="00FB0C1E" w:rsidP="00FB0C1E">
            <w:pPr>
              <w:pStyle w:val="ListParagraph"/>
              <w:numPr>
                <w:ilvl w:val="0"/>
                <w:numId w:val="37"/>
              </w:numPr>
              <w:tabs>
                <w:tab w:val="num" w:pos="1440"/>
              </w:tabs>
              <w:spacing w:after="120" w:line="240" w:lineRule="auto"/>
              <w:rPr>
                <w:rFonts w:asciiTheme="minorHAnsi" w:eastAsia="Times New Roman" w:hAnsiTheme="minorHAnsi" w:cstheme="minorHAnsi"/>
                <w:bCs/>
                <w:spacing w:val="-3"/>
                <w:lang w:bidi="en-US"/>
              </w:rPr>
            </w:pPr>
            <w:r w:rsidRPr="00B074BC">
              <w:rPr>
                <w:rFonts w:asciiTheme="minorHAnsi" w:hAnsiTheme="minorHAnsi" w:cstheme="minorHAnsi"/>
              </w:rPr>
              <w:t xml:space="preserve">The MTEC program has demonstrated success having </w:t>
            </w:r>
            <w:r w:rsidRPr="00B074BC">
              <w:rPr>
                <w:rFonts w:asciiTheme="minorHAnsi" w:eastAsia="Times New Roman" w:hAnsiTheme="minorHAnsi" w:cstheme="minorHAnsi"/>
                <w:bCs/>
                <w:spacing w:val="-3"/>
                <w:lang w:bidi="en-US"/>
              </w:rPr>
              <w:t xml:space="preserve">reduced per capita Medicare costs by 20 percent as part of IAH, and having received a 60% share a $1.8 million payment from CMS in July, 2015 </w:t>
            </w:r>
            <w:r w:rsidR="006C3641">
              <w:rPr>
                <w:rFonts w:asciiTheme="minorHAnsi" w:eastAsia="Times New Roman" w:hAnsiTheme="minorHAnsi" w:cstheme="minorHAnsi"/>
                <w:bCs/>
                <w:spacing w:val="-3"/>
                <w:lang w:bidi="en-US"/>
              </w:rPr>
              <w:fldChar w:fldCharType="begin"/>
            </w:r>
            <w:r>
              <w:rPr>
                <w:rFonts w:asciiTheme="minorHAnsi" w:eastAsia="Times New Roman" w:hAnsiTheme="minorHAnsi" w:cstheme="minorHAnsi"/>
                <w:bCs/>
                <w:spacing w:val="-3"/>
                <w:lang w:bidi="en-US"/>
              </w:rPr>
              <w:instrText xml:space="preserve"> ADDIN REFMGR.CITE &lt;Refman&gt;&lt;Cite&gt;&lt;Author&gt;MedStar Washington Hospital Center&lt;/Author&gt;&lt;Year&gt;2015&lt;/Year&gt;&lt;RecNum&gt;131&lt;/RecNum&gt;&lt;IDText&gt;A Proven Model: National Demonstration Validates Treating Frail Elders in their Home Saves in Medicare Costs.&lt;/IDText&gt;&lt;MDL Ref_Type="Electronic Citation"&gt;&lt;Ref_Type&gt;Electronic Citation&lt;/Ref_Type&gt;&lt;Ref_ID&gt;131&lt;/Ref_ID&gt;&lt;Title_Primary&gt;&lt;f name="Calibri"&gt;A Proven Model: National Demonstration Validates Treating Frail Elders in their Home Saves in Medicare Costs.&lt;/f&gt;&lt;/Title_Primary&gt;&lt;Authors_Primary&gt;MedStar Washington Hospital Center&lt;/Authors_Primary&gt;&lt;Date_Primary&gt;2015&lt;/Date_Primary&gt;&lt;Keywords&gt;Medicare&lt;/Keywords&gt;&lt;Reprint&gt;Not in File&lt;/Reprint&gt;&lt;Periodical&gt;MedStar Washington Hospital Center&lt;/Periodical&gt;&lt;Web_URL&gt;&lt;f name="Calibri"&gt;&lt;u&gt;http://www.medstarwashington.org/2015/06/18/a-proven-model-national-demonstration-validates-treating-frail-elders-in-their-home-saves-in-medicare-costs/#q={&lt;/u&gt;&lt;/f&gt;&lt;f name="Times New Roman"&gt;&lt;u&gt;}&lt;/u&gt;&lt;/f&gt;&lt;/Web_URL&gt;&lt;ZZ_JournalFull&gt;&lt;f name="System"&gt;MedStar Washington Hospital Center&lt;/f&gt;&lt;/ZZ_JournalFull&gt;&lt;ZZ_WorkformID&gt;34&lt;/ZZ_WorkformID&gt;&lt;/MDL&gt;&lt;/Cite&gt;&lt;/Refman&gt;</w:instrText>
            </w:r>
            <w:r w:rsidR="006C3641">
              <w:rPr>
                <w:rFonts w:asciiTheme="minorHAnsi" w:eastAsia="Times New Roman" w:hAnsiTheme="minorHAnsi" w:cstheme="minorHAnsi"/>
                <w:bCs/>
                <w:spacing w:val="-3"/>
                <w:lang w:bidi="en-US"/>
              </w:rPr>
              <w:fldChar w:fldCharType="separate"/>
            </w:r>
            <w:r>
              <w:rPr>
                <w:rFonts w:asciiTheme="minorHAnsi" w:eastAsia="Times New Roman" w:hAnsiTheme="minorHAnsi" w:cstheme="minorHAnsi"/>
                <w:bCs/>
                <w:noProof/>
                <w:spacing w:val="-3"/>
                <w:lang w:bidi="en-US"/>
              </w:rPr>
              <w:t>(MedStar Washington Hospital Center, 2015)</w:t>
            </w:r>
            <w:r w:rsidR="006C3641">
              <w:rPr>
                <w:rFonts w:asciiTheme="minorHAnsi" w:eastAsia="Times New Roman" w:hAnsiTheme="minorHAnsi" w:cstheme="minorHAnsi"/>
                <w:bCs/>
                <w:spacing w:val="-3"/>
                <w:lang w:bidi="en-US"/>
              </w:rPr>
              <w:fldChar w:fldCharType="end"/>
            </w:r>
            <w:r w:rsidRPr="00B074BC">
              <w:rPr>
                <w:rFonts w:asciiTheme="minorHAnsi" w:eastAsia="Times New Roman" w:hAnsiTheme="minorHAnsi" w:cstheme="minorHAnsi"/>
                <w:bCs/>
                <w:spacing w:val="-3"/>
                <w:lang w:bidi="en-US"/>
              </w:rPr>
              <w:t xml:space="preserve">. </w:t>
            </w:r>
            <w:r w:rsidRPr="00B074BC">
              <w:rPr>
                <w:rFonts w:asciiTheme="minorHAnsi" w:eastAsia="Times New Roman" w:hAnsiTheme="minorHAnsi" w:cstheme="minorHAnsi"/>
                <w:b/>
                <w:bCs/>
                <w:i/>
                <w:spacing w:val="-3"/>
                <w:lang w:bidi="en-US"/>
              </w:rPr>
              <w:t>We hypothesize that Baltimore City elders enrolled in MTEC teams will also experience similar significant Medicare savings</w:t>
            </w:r>
            <w:r w:rsidRPr="00B074BC">
              <w:rPr>
                <w:rFonts w:asciiTheme="minorHAnsi" w:eastAsia="Times New Roman" w:hAnsiTheme="minorHAnsi" w:cstheme="minorHAnsi"/>
                <w:bCs/>
                <w:spacing w:val="-3"/>
                <w:lang w:bidi="en-US"/>
              </w:rPr>
              <w:t xml:space="preserve">. </w:t>
            </w:r>
          </w:p>
          <w:p w:rsidR="00FB0C1E" w:rsidRDefault="00FB0C1E" w:rsidP="00FB0C1E">
            <w:pPr>
              <w:pStyle w:val="ListParagraph"/>
              <w:numPr>
                <w:ilvl w:val="0"/>
                <w:numId w:val="37"/>
              </w:numPr>
              <w:spacing w:after="120" w:line="240" w:lineRule="auto"/>
              <w:rPr>
                <w:rFonts w:asciiTheme="minorHAnsi" w:hAnsiTheme="minorHAnsi" w:cstheme="minorHAnsi"/>
              </w:rPr>
            </w:pPr>
            <w:r w:rsidRPr="00B074BC">
              <w:rPr>
                <w:rFonts w:asciiTheme="minorHAnsi" w:hAnsiTheme="minorHAnsi" w:cstheme="minorHAnsi"/>
              </w:rPr>
              <w:t xml:space="preserve">By operating in the proposed </w:t>
            </w:r>
            <w:r w:rsidRPr="00B074BC">
              <w:rPr>
                <w:rFonts w:asciiTheme="minorHAnsi" w:hAnsiTheme="minorHAnsi" w:cstheme="minorHAnsi"/>
                <w:i/>
              </w:rPr>
              <w:t>TEC-C</w:t>
            </w:r>
            <w:r w:rsidRPr="00B074BC">
              <w:rPr>
                <w:rFonts w:asciiTheme="minorHAnsi" w:hAnsiTheme="minorHAnsi" w:cstheme="minorHAnsi"/>
              </w:rPr>
              <w:t xml:space="preserve">, the catchment area of the two lead hospitals becomes central to the identification of frail elders eligible for enrollment. As these hospitals which are operating under the GBR capped revenue model begin to reduce utilization and increase quality, margins have the potential to become larger in the long-term. </w:t>
            </w:r>
            <w:r w:rsidRPr="00B074BC">
              <w:rPr>
                <w:rFonts w:asciiTheme="minorHAnsi" w:hAnsiTheme="minorHAnsi" w:cstheme="minorHAnsi"/>
                <w:b/>
                <w:i/>
              </w:rPr>
              <w:t xml:space="preserve">These dollars could be reinvested back into the </w:t>
            </w:r>
            <w:r>
              <w:rPr>
                <w:rFonts w:asciiTheme="minorHAnsi" w:hAnsiTheme="minorHAnsi" w:cstheme="minorHAnsi"/>
                <w:b/>
                <w:i/>
              </w:rPr>
              <w:t>program</w:t>
            </w:r>
            <w:r w:rsidRPr="00B074BC">
              <w:rPr>
                <w:rFonts w:asciiTheme="minorHAnsi" w:hAnsiTheme="minorHAnsi" w:cstheme="minorHAnsi"/>
                <w:b/>
                <w:i/>
              </w:rPr>
              <w:t xml:space="preserve"> to </w:t>
            </w:r>
            <w:r>
              <w:rPr>
                <w:rFonts w:asciiTheme="minorHAnsi" w:hAnsiTheme="minorHAnsi" w:cstheme="minorHAnsi"/>
                <w:b/>
                <w:i/>
              </w:rPr>
              <w:t xml:space="preserve">sustain and </w:t>
            </w:r>
            <w:r w:rsidRPr="00B074BC">
              <w:rPr>
                <w:rFonts w:asciiTheme="minorHAnsi" w:hAnsiTheme="minorHAnsi" w:cstheme="minorHAnsi"/>
                <w:b/>
                <w:i/>
              </w:rPr>
              <w:t xml:space="preserve">further </w:t>
            </w:r>
            <w:r>
              <w:rPr>
                <w:rFonts w:asciiTheme="minorHAnsi" w:hAnsiTheme="minorHAnsi" w:cstheme="minorHAnsi"/>
                <w:b/>
                <w:i/>
              </w:rPr>
              <w:t>expand this</w:t>
            </w:r>
            <w:r w:rsidRPr="00B074BC">
              <w:rPr>
                <w:rFonts w:asciiTheme="minorHAnsi" w:hAnsiTheme="minorHAnsi" w:cstheme="minorHAnsi"/>
                <w:b/>
                <w:i/>
              </w:rPr>
              <w:t xml:space="preserve"> population health model</w:t>
            </w:r>
            <w:r w:rsidRPr="00B074BC">
              <w:rPr>
                <w:rFonts w:asciiTheme="minorHAnsi" w:hAnsiTheme="minorHAnsi" w:cstheme="minorHAnsi"/>
              </w:rPr>
              <w:t xml:space="preserve">.  </w:t>
            </w:r>
          </w:p>
          <w:p w:rsidR="00EA63D8" w:rsidRPr="00A10285" w:rsidRDefault="00FB0C1E" w:rsidP="00A10285">
            <w:pPr>
              <w:spacing w:after="120" w:line="240" w:lineRule="auto"/>
              <w:rPr>
                <w:rFonts w:asciiTheme="minorHAnsi" w:hAnsiTheme="minorHAnsi" w:cstheme="minorHAnsi"/>
              </w:rPr>
            </w:pPr>
            <w:r>
              <w:rPr>
                <w:rFonts w:asciiTheme="minorHAnsi" w:hAnsiTheme="minorHAnsi" w:cstheme="minorHAnsi"/>
              </w:rPr>
              <w:t xml:space="preserve">This award will allow </w:t>
            </w:r>
            <w:r w:rsidRPr="00695741">
              <w:rPr>
                <w:rFonts w:asciiTheme="minorHAnsi" w:hAnsiTheme="minorHAnsi" w:cstheme="minorHAnsi"/>
                <w:i/>
              </w:rPr>
              <w:t>TEC-C</w:t>
            </w:r>
            <w:r>
              <w:rPr>
                <w:rFonts w:asciiTheme="minorHAnsi" w:hAnsiTheme="minorHAnsi" w:cstheme="minorHAnsi"/>
              </w:rPr>
              <w:t xml:space="preserve"> to build upon the existing evidence base of the MTEC model by providing an evidence base for MTEC implementation in Maryland.  This evidence base will allow us to quantify the return on investment as a result of reductions in utilization and increased quality</w:t>
            </w:r>
            <w:r w:rsidRPr="00EB532F">
              <w:rPr>
                <w:rFonts w:asciiTheme="minorHAnsi" w:hAnsiTheme="minorHAnsi" w:cstheme="minorHAnsi"/>
              </w:rPr>
              <w:t>.</w:t>
            </w:r>
            <w:r>
              <w:rPr>
                <w:rFonts w:asciiTheme="minorHAnsi" w:hAnsiTheme="minorHAnsi" w:cstheme="minorHAnsi"/>
              </w:rPr>
              <w:t xml:space="preserve">  </w:t>
            </w:r>
            <w:r w:rsidRPr="00417C3D">
              <w:rPr>
                <w:rFonts w:asciiTheme="minorHAnsi" w:hAnsiTheme="minorHAnsi" w:cstheme="minorHAnsi"/>
                <w:b/>
                <w:i/>
              </w:rPr>
              <w:t>While the model will require an initial investment in infrastructure for the care teams, the evidence-based return on investment should promote hospital leadership’s willingness to invest in the MTEC model</w:t>
            </w:r>
            <w:r>
              <w:rPr>
                <w:rFonts w:asciiTheme="minorHAnsi" w:hAnsiTheme="minorHAnsi" w:cstheme="minorHAnsi"/>
              </w:rPr>
              <w:t xml:space="preserve"> and ultimately position these hospitals to recognize similar savings due to reductions in utilization and increased quality. </w:t>
            </w:r>
            <w:r w:rsidRPr="00EB532F">
              <w:rPr>
                <w:rFonts w:asciiTheme="minorHAnsi" w:hAnsiTheme="minorHAnsi" w:cstheme="minorHAnsi"/>
              </w:rPr>
              <w:t xml:space="preserve"> </w:t>
            </w:r>
          </w:p>
        </w:tc>
      </w:tr>
      <w:tr w:rsidR="00EA63D8" w:rsidRPr="00157514" w:rsidTr="00A10285">
        <w:trPr>
          <w:trHeight w:hRule="exact" w:val="354"/>
        </w:trPr>
        <w:tc>
          <w:tcPr>
            <w:tcW w:w="9552" w:type="dxa"/>
            <w:tcBorders>
              <w:top w:val="single" w:sz="5" w:space="0" w:color="000000"/>
              <w:left w:val="single" w:sz="5" w:space="0" w:color="000000"/>
              <w:bottom w:val="single" w:sz="5" w:space="0" w:color="000000"/>
              <w:right w:val="single" w:sz="5" w:space="0" w:color="000000"/>
            </w:tcBorders>
            <w:shd w:val="clear" w:color="auto" w:fill="F2F2F2"/>
          </w:tcPr>
          <w:p w:rsidR="00EA63D8" w:rsidRPr="00E06719" w:rsidRDefault="00EA63D8" w:rsidP="00B83EC0">
            <w:pPr>
              <w:spacing w:after="0" w:line="240" w:lineRule="auto"/>
              <w:jc w:val="center"/>
              <w:rPr>
                <w:rFonts w:cs="Calibri"/>
                <w:b/>
              </w:rPr>
            </w:pPr>
            <w:r w:rsidRPr="00E06719">
              <w:rPr>
                <w:rFonts w:cs="Calibri"/>
                <w:b/>
              </w:rPr>
              <w:t xml:space="preserve">Participating Partners and Decision-making Process.  </w:t>
            </w:r>
          </w:p>
        </w:tc>
      </w:tr>
      <w:tr w:rsidR="00EA63D8" w:rsidRPr="00157514" w:rsidTr="00FB0C1E">
        <w:trPr>
          <w:trHeight w:hRule="exact" w:val="3792"/>
        </w:trPr>
        <w:tc>
          <w:tcPr>
            <w:tcW w:w="9552" w:type="dxa"/>
            <w:tcBorders>
              <w:top w:val="single" w:sz="5" w:space="0" w:color="000000"/>
              <w:left w:val="single" w:sz="5" w:space="0" w:color="000000"/>
              <w:bottom w:val="single" w:sz="5" w:space="0" w:color="000000"/>
              <w:right w:val="single" w:sz="5" w:space="0" w:color="000000"/>
            </w:tcBorders>
          </w:tcPr>
          <w:p w:rsidR="00FB0C1E" w:rsidRPr="004C7741" w:rsidRDefault="00FB0C1E" w:rsidP="00E06719">
            <w:pPr>
              <w:spacing w:after="120" w:line="240" w:lineRule="auto"/>
            </w:pPr>
            <w:r w:rsidRPr="005D0B2C">
              <w:rPr>
                <w:i/>
              </w:rPr>
              <w:t>TEC-C</w:t>
            </w:r>
            <w:r>
              <w:t xml:space="preserve"> is designed to function as a true collaborative for the effective care of frail elders enrolled in MTEC.  Therefore, regular forums involving the mobile care teams, clinical partners, and community partners are essential to foster a shared decision-making process around care plans, challenges, and opportunities.  </w:t>
            </w:r>
            <w:r w:rsidRPr="005D0B2C">
              <w:rPr>
                <w:i/>
              </w:rPr>
              <w:t>TEC-C</w:t>
            </w:r>
            <w:r>
              <w:t xml:space="preserve"> has weekly care team meetings where all teams and partners are invited to attend.  </w:t>
            </w:r>
          </w:p>
          <w:p w:rsidR="00FB0C1E" w:rsidRDefault="00FB0C1E" w:rsidP="00E06719">
            <w:pPr>
              <w:spacing w:after="120" w:line="240" w:lineRule="auto"/>
            </w:pPr>
            <w:r>
              <w:t xml:space="preserve">The formalized governance structure of </w:t>
            </w:r>
            <w:r w:rsidRPr="00F01F4A">
              <w:rPr>
                <w:i/>
              </w:rPr>
              <w:t>TEC-C</w:t>
            </w:r>
            <w:r>
              <w:t xml:space="preserve"> is positions the patient at the center of </w:t>
            </w:r>
            <w:r w:rsidRPr="004C7741">
              <w:rPr>
                <w:i/>
              </w:rPr>
              <w:t>TEC-C</w:t>
            </w:r>
            <w:r>
              <w:t>.  Given this paradigm, we have “flipped” the traditional top-down nature of our governance chart and include the patient and the services received toward the top and programmatic leadership at the bottom.</w:t>
            </w:r>
          </w:p>
          <w:p w:rsidR="00FB0C1E" w:rsidRPr="00F01F4A" w:rsidRDefault="00FB0C1E" w:rsidP="00E06719">
            <w:pPr>
              <w:spacing w:after="0" w:line="240" w:lineRule="auto"/>
            </w:pPr>
            <w:r>
              <w:t xml:space="preserve">The current clinical and administrative leaders for MTEC will function as the clinical and administrative leaders for </w:t>
            </w:r>
            <w:r w:rsidRPr="004C7741">
              <w:rPr>
                <w:i/>
              </w:rPr>
              <w:t>TEC-C</w:t>
            </w:r>
            <w:r>
              <w:t>.  These individuals will be responsible for the overall leadership of the collaborative, including the MTEC program.</w:t>
            </w:r>
            <w:r w:rsidRPr="004C7741">
              <w:rPr>
                <w:i/>
              </w:rPr>
              <w:t xml:space="preserve">  TEC-C</w:t>
            </w:r>
            <w:r>
              <w:t xml:space="preserve"> clinical, community, “other” partners will directly interface and collaborate with the mobile care teams in MTEC.  The monitoring and evaluation partners will work with data, information systems, billing, and financial specialist to ensure accurate and timely reporting of key measures.</w:t>
            </w:r>
          </w:p>
          <w:p w:rsidR="00EA63D8" w:rsidRPr="00157514" w:rsidRDefault="00EA63D8" w:rsidP="00E06719">
            <w:pPr>
              <w:spacing w:after="0" w:line="240" w:lineRule="auto"/>
              <w:jc w:val="center"/>
              <w:rPr>
                <w:rFonts w:cs="Calibri"/>
              </w:rPr>
            </w:pPr>
          </w:p>
        </w:tc>
      </w:tr>
      <w:tr w:rsidR="00EA63D8" w:rsidRPr="00157514" w:rsidTr="00E06719">
        <w:trPr>
          <w:trHeight w:hRule="exact" w:val="264"/>
        </w:trPr>
        <w:tc>
          <w:tcPr>
            <w:tcW w:w="9552" w:type="dxa"/>
            <w:tcBorders>
              <w:top w:val="single" w:sz="5" w:space="0" w:color="000000"/>
              <w:left w:val="single" w:sz="5" w:space="0" w:color="000000"/>
              <w:bottom w:val="single" w:sz="5" w:space="0" w:color="000000"/>
              <w:right w:val="single" w:sz="5" w:space="0" w:color="000000"/>
            </w:tcBorders>
            <w:shd w:val="clear" w:color="auto" w:fill="F2F2F2"/>
          </w:tcPr>
          <w:p w:rsidR="00EA63D8" w:rsidRPr="00E06719" w:rsidRDefault="00EA63D8" w:rsidP="00E06719">
            <w:pPr>
              <w:spacing w:after="0" w:line="240" w:lineRule="auto"/>
              <w:jc w:val="center"/>
              <w:rPr>
                <w:rFonts w:cs="Calibri"/>
                <w:b/>
              </w:rPr>
            </w:pPr>
            <w:r w:rsidRPr="00E06719">
              <w:rPr>
                <w:rFonts w:cs="Calibri"/>
                <w:b/>
              </w:rPr>
              <w:t xml:space="preserve">Implementation Plan </w:t>
            </w:r>
          </w:p>
        </w:tc>
      </w:tr>
      <w:tr w:rsidR="00EA63D8" w:rsidRPr="00157514" w:rsidTr="00E06719">
        <w:trPr>
          <w:trHeight w:hRule="exact" w:val="1434"/>
        </w:trPr>
        <w:tc>
          <w:tcPr>
            <w:tcW w:w="9552" w:type="dxa"/>
            <w:tcBorders>
              <w:top w:val="single" w:sz="5" w:space="0" w:color="000000"/>
              <w:left w:val="single" w:sz="5" w:space="0" w:color="000000"/>
              <w:bottom w:val="single" w:sz="5" w:space="0" w:color="000000"/>
              <w:right w:val="single" w:sz="5" w:space="0" w:color="000000"/>
            </w:tcBorders>
          </w:tcPr>
          <w:p w:rsidR="00873D00" w:rsidRDefault="00FB0C1E" w:rsidP="00E06719">
            <w:pPr>
              <w:spacing w:line="240" w:lineRule="auto"/>
            </w:pPr>
            <w:r>
              <w:rPr>
                <w:rFonts w:cs="Calibri"/>
              </w:rPr>
              <w:t xml:space="preserve">Deployment of the first mobile care team will occur in April 2016.  Deployment of the second mobile care team will occur in July of 2017, once the first care team reaches the capacity of 300-350 patients.  </w:t>
            </w:r>
            <w:r w:rsidR="00873D00">
              <w:rPr>
                <w:rFonts w:cs="Calibri"/>
              </w:rPr>
              <w:t>Other activities that facilitate implementation include: establishing the b</w:t>
            </w:r>
            <w:r w:rsidR="00873D00">
              <w:t>usiness structure; executive staffing; clinical staffing; community partner engagement; establishing operational guidelines; leasing facilities and purchasing equipment; and EMR transition.</w:t>
            </w:r>
          </w:p>
          <w:p w:rsidR="00EA63D8" w:rsidRPr="00157514" w:rsidRDefault="00EA63D8" w:rsidP="00E06719">
            <w:pPr>
              <w:spacing w:line="240" w:lineRule="auto"/>
              <w:rPr>
                <w:rFonts w:cs="Calibri"/>
              </w:rPr>
            </w:pPr>
          </w:p>
        </w:tc>
      </w:tr>
      <w:tr w:rsidR="00EA63D8" w:rsidRPr="00157514" w:rsidTr="00A10285">
        <w:trPr>
          <w:trHeight w:hRule="exact" w:val="301"/>
        </w:trPr>
        <w:tc>
          <w:tcPr>
            <w:tcW w:w="9552" w:type="dxa"/>
            <w:tcBorders>
              <w:top w:val="single" w:sz="5" w:space="0" w:color="000000"/>
              <w:left w:val="single" w:sz="5" w:space="0" w:color="000000"/>
              <w:bottom w:val="single" w:sz="5" w:space="0" w:color="000000"/>
              <w:right w:val="single" w:sz="5" w:space="0" w:color="000000"/>
            </w:tcBorders>
            <w:shd w:val="clear" w:color="auto" w:fill="F2F2F2" w:themeFill="background1" w:themeFillShade="F2"/>
          </w:tcPr>
          <w:p w:rsidR="00EA63D8" w:rsidRPr="00E06719" w:rsidRDefault="00EA63D8" w:rsidP="00A10285">
            <w:pPr>
              <w:spacing w:after="0" w:line="240" w:lineRule="auto"/>
              <w:jc w:val="center"/>
              <w:rPr>
                <w:rFonts w:cs="Calibri"/>
                <w:b/>
                <w:highlight w:val="yellow"/>
              </w:rPr>
            </w:pPr>
            <w:r w:rsidRPr="00E06719">
              <w:rPr>
                <w:rFonts w:cs="Calibri"/>
                <w:b/>
              </w:rPr>
              <w:t>Budget and Expenditures:  Include budget for each intervention</w:t>
            </w:r>
          </w:p>
        </w:tc>
      </w:tr>
      <w:tr w:rsidR="00EA63D8" w:rsidRPr="00157514" w:rsidTr="00E06719">
        <w:trPr>
          <w:trHeight w:hRule="exact" w:val="6177"/>
        </w:trPr>
        <w:tc>
          <w:tcPr>
            <w:tcW w:w="9552" w:type="dxa"/>
            <w:tcBorders>
              <w:top w:val="single" w:sz="5" w:space="0" w:color="000000"/>
              <w:left w:val="single" w:sz="5" w:space="0" w:color="000000"/>
              <w:bottom w:val="single" w:sz="5" w:space="0" w:color="000000"/>
              <w:right w:val="single" w:sz="5" w:space="0" w:color="000000"/>
            </w:tcBorders>
          </w:tcPr>
          <w:p w:rsidR="00EA63D8" w:rsidRPr="00E54B7D" w:rsidRDefault="00B83EC0" w:rsidP="00E06719">
            <w:pPr>
              <w:spacing w:after="0" w:line="240" w:lineRule="auto"/>
            </w:pPr>
            <w:r w:rsidRPr="00E54B7D">
              <w:rPr>
                <w:rFonts w:cs="Calibri"/>
                <w:b/>
              </w:rPr>
              <w:lastRenderedPageBreak/>
              <w:t>Workforce:</w:t>
            </w:r>
            <w:r w:rsidRPr="00E54B7D">
              <w:rPr>
                <w:rFonts w:cs="Calibri"/>
              </w:rPr>
              <w:t xml:space="preserve"> </w:t>
            </w:r>
            <w:r w:rsidRPr="00E54B7D">
              <w:rPr>
                <w:i/>
              </w:rPr>
              <w:t>TEC-C</w:t>
            </w:r>
            <w:r w:rsidRPr="00E54B7D">
              <w:t xml:space="preserve">  personnel salaries will be established based on fair market compensation and a small premium for the difficult work of making house calls. Three additional FTEs for data analytics, increased outreach, &amp; HSCRC reporting were added to the budget.  We estimate $1,294,577 in year 2016, $1,938,509 in year 2017, and $2,605,107 in year 2018 for this budget category.</w:t>
            </w:r>
          </w:p>
          <w:p w:rsidR="00B83EC0" w:rsidRPr="00E54B7D" w:rsidRDefault="00B83EC0" w:rsidP="00E06719">
            <w:pPr>
              <w:spacing w:after="0" w:line="240" w:lineRule="auto"/>
            </w:pPr>
          </w:p>
          <w:p w:rsidR="00B83EC0" w:rsidRPr="00E54B7D" w:rsidRDefault="00B83EC0" w:rsidP="00E06719">
            <w:pPr>
              <w:spacing w:after="120" w:line="240" w:lineRule="auto"/>
            </w:pPr>
            <w:r w:rsidRPr="00E54B7D">
              <w:rPr>
                <w:b/>
              </w:rPr>
              <w:t>IT/Technologies:</w:t>
            </w:r>
            <w:r w:rsidRPr="00E54B7D">
              <w:t xml:space="preserve"> IT/Technologies include expenses for start-up needs, and modest adaptation. These include laptops with mobile data plans; cell phones; server configuration and support to access patient information under HIPPA standards; some EMR specialization for population health management such as time tracking and interface configuration to CRISP alerts; and “black bag” medical supplies such as pulse oximeters, stethoscopes, B/P cuffs, and wound debridement supplies. Budget amount is based on experience and market rates. We estimate $82,688 in year 2016, $101,463 in year 2017, and $110,160 in year 2018 for this budget category.</w:t>
            </w:r>
          </w:p>
          <w:p w:rsidR="00B83EC0" w:rsidRPr="00E54B7D" w:rsidRDefault="00B83EC0" w:rsidP="00E06719">
            <w:pPr>
              <w:pStyle w:val="Heading3"/>
              <w:spacing w:line="240" w:lineRule="auto"/>
              <w:rPr>
                <w:rFonts w:ascii="Calibri" w:hAnsi="Calibri" w:cs="Calibri"/>
                <w:b w:val="0"/>
                <w:color w:val="auto"/>
              </w:rPr>
            </w:pPr>
            <w:r w:rsidRPr="00E54B7D">
              <w:rPr>
                <w:rFonts w:ascii="Calibri" w:hAnsi="Calibri" w:cs="Calibri"/>
                <w:color w:val="auto"/>
              </w:rPr>
              <w:t xml:space="preserve">Other implementation Activities: </w:t>
            </w:r>
            <w:r w:rsidRPr="00E54B7D">
              <w:rPr>
                <w:rFonts w:ascii="Calibri" w:hAnsi="Calibri" w:cs="Calibri"/>
                <w:b w:val="0"/>
                <w:color w:val="auto"/>
              </w:rPr>
              <w:t xml:space="preserve">Other implementation activities include clinical personnel regulatory requirements, adequate safety support to teams and patients, community partners’ engagement, emergency patient care needs, and workflow improvements to enhance provider efficiency and flexibility. </w:t>
            </w:r>
          </w:p>
          <w:p w:rsidR="00B83EC0" w:rsidRPr="00E54B7D" w:rsidRDefault="00B83EC0" w:rsidP="00E06719">
            <w:pPr>
              <w:spacing w:after="120" w:line="240" w:lineRule="auto"/>
            </w:pPr>
            <w:r w:rsidRPr="00E54B7D">
              <w:t>We estimate $57,260 in year 2016, $103,501 in year 2017, and $145,948 in year 2018 for this budget category.</w:t>
            </w:r>
          </w:p>
          <w:p w:rsidR="00B83EC0" w:rsidRPr="00E54B7D" w:rsidRDefault="00B83EC0" w:rsidP="00E06719">
            <w:pPr>
              <w:spacing w:after="120" w:line="240" w:lineRule="auto"/>
            </w:pPr>
            <w:r w:rsidRPr="00E54B7D">
              <w:rPr>
                <w:b/>
              </w:rPr>
              <w:t xml:space="preserve">Other Indirect Costs: </w:t>
            </w:r>
            <w:r w:rsidRPr="00E54B7D">
              <w:t>We estimate $305,579 in year 2016, $298,178 in year 2017, and $330,865 in year 2018 for this budget category.</w:t>
            </w:r>
          </w:p>
          <w:p w:rsidR="00B83EC0" w:rsidRPr="00E06719" w:rsidRDefault="00B83EC0" w:rsidP="00E06719">
            <w:pPr>
              <w:spacing w:after="120" w:line="240" w:lineRule="auto"/>
              <w:rPr>
                <w:b/>
              </w:rPr>
            </w:pPr>
            <w:r w:rsidRPr="00E54B7D">
              <w:rPr>
                <w:b/>
              </w:rPr>
              <w:t xml:space="preserve">Based on the above, total expenses/investments for </w:t>
            </w:r>
            <w:r w:rsidRPr="00E54B7D">
              <w:rPr>
                <w:b/>
                <w:i/>
              </w:rPr>
              <w:t>TEC-C</w:t>
            </w:r>
            <w:r w:rsidRPr="00E54B7D">
              <w:rPr>
                <w:b/>
              </w:rPr>
              <w:t xml:space="preserve"> are $1,581,072 in year 2016, $1,882,870 in year 2017, and $1,863,492 in year 2018.</w:t>
            </w:r>
            <w:r w:rsidRPr="00E06719">
              <w:rPr>
                <w:b/>
              </w:rPr>
              <w:t xml:space="preserve"> </w:t>
            </w:r>
          </w:p>
          <w:p w:rsidR="00B83EC0" w:rsidRPr="00393BB9" w:rsidRDefault="00B83EC0" w:rsidP="00B83EC0">
            <w:pPr>
              <w:spacing w:after="120" w:line="240" w:lineRule="auto"/>
              <w:rPr>
                <w:rFonts w:cs="Calibri"/>
              </w:rPr>
            </w:pPr>
          </w:p>
          <w:p w:rsidR="00B83EC0" w:rsidRPr="00B83EC0" w:rsidRDefault="00B83EC0" w:rsidP="00B83EC0">
            <w:pPr>
              <w:spacing w:after="120" w:line="240" w:lineRule="auto"/>
              <w:rPr>
                <w:b/>
              </w:rPr>
            </w:pPr>
          </w:p>
          <w:p w:rsidR="00B83EC0" w:rsidRPr="00157514" w:rsidRDefault="00B83EC0" w:rsidP="00067A7B">
            <w:pPr>
              <w:spacing w:after="0" w:line="240" w:lineRule="auto"/>
              <w:rPr>
                <w:rFonts w:cs="Calibri"/>
              </w:rPr>
            </w:pPr>
          </w:p>
        </w:tc>
      </w:tr>
    </w:tbl>
    <w:p w:rsidR="00EA63D8" w:rsidRPr="00157514" w:rsidRDefault="00EA63D8" w:rsidP="00EA63D8">
      <w:pPr>
        <w:spacing w:after="0" w:line="240" w:lineRule="auto"/>
        <w:rPr>
          <w:rFonts w:cs="Calibri"/>
        </w:rPr>
      </w:pPr>
    </w:p>
    <w:p w:rsidR="00EA63D8" w:rsidRPr="00157514" w:rsidRDefault="00EA63D8" w:rsidP="00EA63D8">
      <w:pPr>
        <w:spacing w:after="0" w:line="240" w:lineRule="auto"/>
        <w:rPr>
          <w:rFonts w:cs="Calibri"/>
        </w:rPr>
      </w:pPr>
    </w:p>
    <w:p w:rsidR="00DE41C2" w:rsidRDefault="00067A7B" w:rsidP="00977E4A">
      <w:pPr>
        <w:pStyle w:val="Heading1"/>
        <w:numPr>
          <w:ilvl w:val="0"/>
          <w:numId w:val="16"/>
        </w:numPr>
        <w:spacing w:before="240"/>
        <w:rPr>
          <w:rFonts w:ascii="Calibri" w:hAnsi="Calibri" w:cs="Calibri"/>
        </w:rPr>
      </w:pPr>
      <w:r w:rsidRPr="00157514">
        <w:rPr>
          <w:rFonts w:ascii="Calibri" w:hAnsi="Calibri" w:cs="Calibri"/>
        </w:rPr>
        <w:br w:type="page"/>
      </w:r>
      <w:bookmarkStart w:id="151" w:name="_Toc437801452"/>
      <w:r w:rsidR="00375333">
        <w:rPr>
          <w:rFonts w:ascii="Calibri" w:hAnsi="Calibri" w:cs="Calibri"/>
        </w:rPr>
        <w:lastRenderedPageBreak/>
        <w:t>Appendices</w:t>
      </w:r>
      <w:bookmarkEnd w:id="151"/>
    </w:p>
    <w:p w:rsidR="00DE41C2" w:rsidRDefault="00DE41C2" w:rsidP="00DE41C2">
      <w:pPr>
        <w:rPr>
          <w:rFonts w:eastAsia="Times New Roman"/>
          <w:color w:val="365F91"/>
          <w:sz w:val="28"/>
          <w:szCs w:val="28"/>
        </w:rPr>
      </w:pPr>
      <w:r>
        <w:br w:type="page"/>
      </w:r>
    </w:p>
    <w:p w:rsidR="00DE41C2" w:rsidRDefault="00DE41C2" w:rsidP="00DE41C2">
      <w:pPr>
        <w:pStyle w:val="Heading2"/>
        <w:rPr>
          <w:rFonts w:cstheme="minorHAnsi"/>
          <w:sz w:val="22"/>
          <w:szCs w:val="22"/>
        </w:rPr>
      </w:pPr>
      <w:bookmarkStart w:id="152" w:name="_Toc437801453"/>
      <w:bookmarkStart w:id="153" w:name="_Toc437414105"/>
      <w:r>
        <w:rPr>
          <w:rFonts w:cstheme="minorHAnsi"/>
          <w:sz w:val="22"/>
          <w:szCs w:val="22"/>
        </w:rPr>
        <w:lastRenderedPageBreak/>
        <w:t xml:space="preserve">Appendix A: </w:t>
      </w:r>
      <w:r w:rsidRPr="002366BE">
        <w:rPr>
          <w:rFonts w:cstheme="minorHAnsi"/>
          <w:sz w:val="22"/>
          <w:szCs w:val="22"/>
        </w:rPr>
        <w:t xml:space="preserve">Map of Coverage Areas for </w:t>
      </w:r>
      <w:r w:rsidRPr="002366BE">
        <w:rPr>
          <w:rFonts w:cstheme="minorHAnsi"/>
          <w:i/>
          <w:sz w:val="22"/>
          <w:szCs w:val="22"/>
        </w:rPr>
        <w:t>TEC-C</w:t>
      </w:r>
      <w:r w:rsidRPr="002366BE">
        <w:rPr>
          <w:rFonts w:cstheme="minorHAnsi"/>
          <w:sz w:val="22"/>
          <w:szCs w:val="22"/>
        </w:rPr>
        <w:t xml:space="preserve"> and GBMC Support Our Elders</w:t>
      </w:r>
      <w:bookmarkEnd w:id="152"/>
    </w:p>
    <w:p w:rsidR="00DE41C2" w:rsidRPr="002366BE" w:rsidRDefault="00DE41C2" w:rsidP="00DE41C2"/>
    <w:p w:rsidR="00DE41C2" w:rsidRPr="002366BE" w:rsidRDefault="006C3641" w:rsidP="00DE41C2">
      <w:r>
        <w:rPr>
          <w:noProof/>
          <w:lang w:eastAsia="ja-JP"/>
        </w:rPr>
        <w:pict>
          <v:shape id="Text Box 15" o:spid="_x0000_s1028" type="#_x0000_t202" style="position:absolute;margin-left:0;margin-top:0;width:449.1pt;height:551.2pt;z-index:251657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" filled="f" stroked="f">
            <v:textbox>
              <w:txbxContent>
                <w:p w:rsidR="000722EF" w:rsidRDefault="000722EF" w:rsidP="00DE41C2">
                  <w:r>
                    <w:rPr>
                      <w:noProof/>
                    </w:rPr>
                    <w:drawing>
                      <wp:inline distT="0" distB="0" distL="0" distR="0">
                        <wp:extent cx="5372100" cy="6670092"/>
                        <wp:effectExtent l="19050" t="0" r="0" b="0"/>
                        <wp:docPr id="1" name="Picture 10" descr="C:\Users\AXT14\AppData\Local\Microsoft\Windows\Temporary Internet Files\Content.Word\New Picture (9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XT14\AppData\Local\Microsoft\Windows\Temporary Internet Files\Content.Word\New Picture (96).bmp"/>
                                <pic:cNvPicPr>
                                  <a:picLocks noChangeAspect="1" noChangeArrowheads="1"/>
                                </pic:cNvPicPr>
                              </pic:nvPicPr>
                              <pic:blipFill>
                                <a:blip r:embed="rId16"/>
                                <a:srcRect/>
                                <a:stretch>
                                  <a:fillRect/>
                                </a:stretch>
                              </pic:blipFill>
                              <pic:spPr bwMode="auto">
                                <a:xfrm>
                                  <a:off x="0" y="0"/>
                                  <a:ext cx="5376179" cy="6675157"/>
                                </a:xfrm>
                                <a:prstGeom prst="rect">
                                  <a:avLst/>
                                </a:prstGeom>
                                <a:noFill/>
                                <a:ln w="9525">
                                  <a:noFill/>
                                  <a:miter lim="800000"/>
                                  <a:headEnd/>
                                  <a:tailEnd/>
                                </a:ln>
                              </pic:spPr>
                            </pic:pic>
                          </a:graphicData>
                        </a:graphic>
                      </wp:inline>
                    </w:drawing>
                  </w:r>
                </w:p>
              </w:txbxContent>
            </v:textbox>
          </v:shape>
        </w:pict>
      </w:r>
    </w:p>
    <w:p w:rsidR="00DE41C2" w:rsidRDefault="00DE41C2" w:rsidP="00DE41C2">
      <w:pPr>
        <w:spacing w:after="0" w:line="240" w:lineRule="auto"/>
        <w:rPr>
          <w:rFonts w:eastAsia="Times New Roman" w:cs="Calibri"/>
          <w:b/>
          <w:bCs/>
          <w:color w:val="365F91"/>
          <w:sz w:val="28"/>
          <w:szCs w:val="28"/>
        </w:rPr>
      </w:pPr>
      <w:r>
        <w:rPr>
          <w:rFonts w:cs="Calibri"/>
        </w:rPr>
        <w:br w:type="page"/>
      </w:r>
    </w:p>
    <w:p w:rsidR="002366BE" w:rsidRDefault="002366BE" w:rsidP="002366BE">
      <w:pPr>
        <w:pStyle w:val="Heading2"/>
        <w:rPr>
          <w:rFonts w:cstheme="minorHAnsi"/>
          <w:sz w:val="22"/>
          <w:szCs w:val="22"/>
        </w:rPr>
        <w:sectPr w:rsidR="002366BE" w:rsidSect="00955753">
          <w:pgSz w:w="12240" w:h="15840"/>
          <w:pgMar w:top="720" w:right="720" w:bottom="720" w:left="720" w:header="720" w:footer="720" w:gutter="0"/>
          <w:pgNumType w:start="1"/>
          <w:cols w:space="720"/>
          <w:docGrid w:linePitch="360"/>
        </w:sectPr>
      </w:pPr>
    </w:p>
    <w:p w:rsidR="002366BE" w:rsidRPr="00BD2225" w:rsidRDefault="00DE41C2" w:rsidP="002366BE">
      <w:pPr>
        <w:pStyle w:val="Heading2"/>
        <w:rPr>
          <w:rFonts w:cstheme="minorHAnsi"/>
          <w:sz w:val="22"/>
          <w:szCs w:val="22"/>
        </w:rPr>
      </w:pPr>
      <w:bookmarkStart w:id="154" w:name="_Toc437801454"/>
      <w:r>
        <w:rPr>
          <w:rFonts w:cstheme="minorHAnsi"/>
          <w:sz w:val="22"/>
          <w:szCs w:val="22"/>
        </w:rPr>
        <w:lastRenderedPageBreak/>
        <w:t>Appendix B</w:t>
      </w:r>
      <w:r w:rsidR="002366BE" w:rsidRPr="00BD2225">
        <w:rPr>
          <w:rFonts w:cstheme="minorHAnsi"/>
          <w:sz w:val="22"/>
          <w:szCs w:val="22"/>
        </w:rPr>
        <w:t>.  Chronic Condition Prevalence by County</w:t>
      </w:r>
      <w:bookmarkEnd w:id="153"/>
      <w:bookmarkEnd w:id="154"/>
    </w:p>
    <w:p w:rsidR="002366BE" w:rsidRPr="00BD2225" w:rsidRDefault="002366BE" w:rsidP="002366BE">
      <w:pPr>
        <w:rPr>
          <w:rFonts w:cstheme="minorHAnsi"/>
          <w:sz w:val="16"/>
          <w:szCs w:val="16"/>
        </w:rPr>
      </w:pPr>
      <w:r w:rsidRPr="00BD2225">
        <w:rPr>
          <w:rFonts w:cstheme="minorHAnsi"/>
          <w:sz w:val="16"/>
          <w:szCs w:val="16"/>
        </w:rPr>
        <w:t>DHMH and HSCRC, 2015. Tableau dashboards developed by CRISP.</w:t>
      </w:r>
      <w:r w:rsidR="007A51DD">
        <w:rPr>
          <w:rFonts w:cstheme="minorHAnsi"/>
          <w:sz w:val="16"/>
          <w:szCs w:val="16"/>
        </w:rPr>
        <w:t xml:space="preserve"> </w:t>
      </w:r>
      <w:r w:rsidR="006C3641">
        <w:rPr>
          <w:rFonts w:cstheme="minorHAnsi"/>
          <w:sz w:val="16"/>
          <w:szCs w:val="16"/>
        </w:rPr>
        <w:fldChar w:fldCharType="begin"/>
      </w:r>
      <w:r w:rsidR="00DA147B">
        <w:rPr>
          <w:rFonts w:cstheme="minorHAnsi"/>
          <w:sz w:val="16"/>
          <w:szCs w:val="16"/>
        </w:rPr>
        <w:instrText xml:space="preserve"> ADDIN REFMGR.CITE &lt;Refman&gt;&lt;Cite&gt;&lt;Author&gt;DHMH &amp;amp; HSCRC&lt;/Author&gt;&lt;Year&gt;2015&lt;/Year&gt;&lt;RecNum&gt;105&lt;/RecNum&gt;&lt;IDText&gt;CMS&amp;apos; Medicare Chronic Condition Data - Prevalence in Maryland Counties. DHMH &amp;amp; HSCRC&lt;/IDText&gt;&lt;MDL Ref_Type="Electronic Citation"&gt;&lt;Ref_Type&gt;Electronic Citation&lt;/Ref_Type&gt;&lt;Ref_ID&gt;105&lt;/Ref_ID&gt;&lt;Title_Primary&gt;&lt;f name="Times New Roman"&gt;CMS&amp;apos; Medicare Chronic Condition Data - Prevalence in Maryland Counties&lt;/f&gt;&lt;f name="Calibri"&gt;. DHMH &amp;amp; HSCRC&lt;/f&gt;&lt;/Title_Primary&gt;&lt;Authors_Primary&gt;DHMH &amp;amp; HSCRC&lt;/Authors_Primary&gt;&lt;Date_Primary&gt;2015&lt;/Date_Primary&gt;&lt;Keywords&gt;Medicare&lt;/Keywords&gt;&lt;Reprint&gt;Not in File&lt;/Reprint&gt;&lt;Periodical&gt;DHMH &amp;amp; HSCRC&lt;/Periodical&gt;&lt;Web_URL&gt;&lt;f name="Calibri"&gt;&lt;u&gt;http://www.hscrc.maryland.gov/rp-exhibit-1.cfm&lt;/u&gt;&lt;/f&gt;&lt;/Web_URL&gt;&lt;ZZ_JournalFull&gt;&lt;f name="System"&gt;DHMH &amp;amp; HSCRC&lt;/f&gt;&lt;/ZZ_JournalFull&gt;&lt;ZZ_WorkformID&gt;34&lt;/ZZ_WorkformID&gt;&lt;/MDL&gt;&lt;/Cite&gt;&lt;/Refman&gt;</w:instrText>
      </w:r>
      <w:r w:rsidR="006C3641">
        <w:rPr>
          <w:rFonts w:cstheme="minorHAnsi"/>
          <w:sz w:val="16"/>
          <w:szCs w:val="16"/>
        </w:rPr>
        <w:fldChar w:fldCharType="separate"/>
      </w:r>
      <w:r w:rsidR="007A51DD">
        <w:rPr>
          <w:rFonts w:cstheme="minorHAnsi"/>
          <w:noProof/>
          <w:sz w:val="16"/>
          <w:szCs w:val="16"/>
        </w:rPr>
        <w:t>(DHMH &amp; HSCRC, 2015)</w:t>
      </w:r>
      <w:r w:rsidR="006C3641">
        <w:rPr>
          <w:rFonts w:cstheme="minorHAnsi"/>
          <w:sz w:val="16"/>
          <w:szCs w:val="16"/>
        </w:rPr>
        <w:fldChar w:fldCharType="end"/>
      </w:r>
    </w:p>
    <w:p w:rsidR="002366BE" w:rsidRPr="00BD2225" w:rsidRDefault="002366BE" w:rsidP="002366BE">
      <w:pPr>
        <w:rPr>
          <w:rFonts w:cstheme="minorHAnsi"/>
          <w:sz w:val="16"/>
          <w:szCs w:val="16"/>
        </w:rPr>
      </w:pPr>
      <w:r w:rsidRPr="00BD2225">
        <w:rPr>
          <w:rFonts w:cstheme="minorHAnsi"/>
          <w:sz w:val="16"/>
          <w:szCs w:val="16"/>
        </w:rPr>
        <w:t>Data source:  The data source is CMS’s Chronic Condition Data Warehouse (CCW), which contains 100 percent of Medicare claims for beneficiaries who are enrolled in the fee-for-service (FFS) program as well as enrollment and eligibility data. The information in the Dashboard is restricted to Medicare FFS beneficiaries who were continuously enrolled in Medicare FFS, both parts A and B, for 2012. Beneficiaries who were enrolled in a Medicare Advantage (MA) plan at any point during the year were excluded. Beneficiaries who died during the year were included up to their date of death if they met the other inclusion criteria. The study population includes 34,126,305 FFS Medicare beneficiaries.</w:t>
      </w:r>
    </w:p>
    <w:p w:rsidR="002366BE" w:rsidRPr="00BD2225" w:rsidRDefault="002366BE" w:rsidP="002366BE">
      <w:pPr>
        <w:rPr>
          <w:rFonts w:cstheme="minorHAnsi"/>
          <w:sz w:val="16"/>
          <w:szCs w:val="16"/>
        </w:rPr>
      </w:pPr>
      <w:r w:rsidRPr="00BD2225">
        <w:rPr>
          <w:rFonts w:cstheme="minorHAnsi"/>
          <w:sz w:val="16"/>
          <w:szCs w:val="16"/>
        </w:rPr>
        <w:t>The Dashboard includes 17 chronic conditions that are consistent with the conditions suggested by the HHS Strategic Framework on Multiple Chronic Conditions (http://www.hhs.gov/ash/initiatives/mcc/) and is the same set of conditions included in the Office of Information Products and Data Analytics (OIPDA) program statistics examining chronic conditions among Medicare beneficiaries (http://www.cms.gov/Research-Statistics-Data-and-Systems/Statistics-Trends-and-Reports/Chronic-Conditions/index.html). Note that for this analysis, CRISP removed one chronic condition (Autism Spectrum Disorder) due to small cell size.</w:t>
      </w:r>
    </w:p>
    <w:p w:rsidR="002366BE" w:rsidRPr="00BD2225" w:rsidRDefault="002366BE" w:rsidP="002366BE">
      <w:pPr>
        <w:rPr>
          <w:rFonts w:cstheme="minorHAnsi"/>
          <w:sz w:val="16"/>
          <w:szCs w:val="16"/>
        </w:rPr>
      </w:pPr>
      <w:r w:rsidRPr="00BD2225">
        <w:rPr>
          <w:rFonts w:cstheme="minorHAnsi"/>
          <w:sz w:val="16"/>
          <w:szCs w:val="16"/>
        </w:rPr>
        <w:t>Chronic conditions are identified through Medicare administrative claims. Medicare beneficiaries were considered to have a chronic condition if the CMS administrative data had a claim indicating that they were receiving a service or treatment for the specific condition. Detailed information on the identification of chronic conditions in the CCW is available at http://www.ccwdata.org/chronic-conditions/index.htm.</w:t>
      </w:r>
    </w:p>
    <w:p w:rsidR="002366BE" w:rsidRPr="00BD2225" w:rsidRDefault="002366BE" w:rsidP="002366BE">
      <w:pPr>
        <w:rPr>
          <w:rFonts w:cstheme="minorHAnsi"/>
          <w:sz w:val="16"/>
          <w:szCs w:val="16"/>
        </w:rPr>
      </w:pPr>
      <w:r w:rsidRPr="00BD2225">
        <w:rPr>
          <w:rFonts w:cstheme="minorHAnsi"/>
          <w:sz w:val="16"/>
          <w:szCs w:val="16"/>
        </w:rPr>
        <w:t>CMS is obligated by the federal Privacy Act, 5 U.S.C. Section. 552a and the HIPAA Privacy Rule, 45 C.F.R Parts 160 and 164, to protect the privacy of individual beneficiaries and other persons. All direct identifiers have been removed from this data file. In addition, information is suppressed that is based upon fewer than eleven (11) beneficiaries in the population and is indicated by a blank cell.</w:t>
      </w:r>
    </w:p>
    <w:p w:rsidR="002366BE" w:rsidRPr="00BD2225" w:rsidRDefault="002366BE" w:rsidP="002366BE">
      <w:pPr>
        <w:pStyle w:val="ListParagraph"/>
        <w:numPr>
          <w:ilvl w:val="0"/>
          <w:numId w:val="34"/>
        </w:numPr>
        <w:rPr>
          <w:rFonts w:cstheme="minorHAnsi"/>
          <w:sz w:val="16"/>
          <w:szCs w:val="16"/>
        </w:rPr>
      </w:pPr>
      <w:r w:rsidRPr="00BD2225">
        <w:rPr>
          <w:rFonts w:cstheme="minorHAnsi"/>
          <w:b/>
        </w:rPr>
        <w:t xml:space="preserve">Baltimore </w:t>
      </w:r>
    </w:p>
    <w:p w:rsidR="002366BE" w:rsidRPr="00BD2225" w:rsidRDefault="002366BE" w:rsidP="002366BE">
      <w:pPr>
        <w:ind w:left="360"/>
        <w:rPr>
          <w:rFonts w:cstheme="minorHAnsi"/>
          <w:sz w:val="16"/>
          <w:szCs w:val="16"/>
        </w:rPr>
      </w:pPr>
      <w:r w:rsidRPr="00BD2225">
        <w:rPr>
          <w:rFonts w:cstheme="minorHAnsi"/>
          <w:noProof/>
        </w:rPr>
        <w:drawing>
          <wp:inline distT="0" distB="0" distL="0" distR="0">
            <wp:extent cx="8038089" cy="2581275"/>
            <wp:effectExtent l="19050" t="0" r="1011" b="0"/>
            <wp:docPr id="16" name="Picture 7" descr="C:\Users\AXT14\AppData\Local\Microsoft\Windows\Temporary Internet Files\Content.Word\New Picture (9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XT14\AppData\Local\Microsoft\Windows\Temporary Internet Files\Content.Word\New Picture (90).bmp"/>
                    <pic:cNvPicPr>
                      <a:picLocks noChangeAspect="1" noChangeArrowheads="1"/>
                    </pic:cNvPicPr>
                  </pic:nvPicPr>
                  <pic:blipFill>
                    <a:blip r:embed="rId17"/>
                    <a:srcRect/>
                    <a:stretch>
                      <a:fillRect/>
                    </a:stretch>
                  </pic:blipFill>
                  <pic:spPr bwMode="auto">
                    <a:xfrm>
                      <a:off x="0" y="0"/>
                      <a:ext cx="8051341" cy="2585531"/>
                    </a:xfrm>
                    <a:prstGeom prst="rect">
                      <a:avLst/>
                    </a:prstGeom>
                    <a:noFill/>
                    <a:ln w="9525">
                      <a:noFill/>
                      <a:miter lim="800000"/>
                      <a:headEnd/>
                      <a:tailEnd/>
                    </a:ln>
                  </pic:spPr>
                </pic:pic>
              </a:graphicData>
            </a:graphic>
          </wp:inline>
        </w:drawing>
      </w:r>
    </w:p>
    <w:p w:rsidR="002366BE" w:rsidRPr="00BD2225" w:rsidRDefault="002366BE" w:rsidP="002366BE">
      <w:pPr>
        <w:rPr>
          <w:rFonts w:cstheme="minorHAnsi"/>
          <w:b/>
        </w:rPr>
      </w:pPr>
    </w:p>
    <w:p w:rsidR="002366BE" w:rsidRPr="00BD2225" w:rsidRDefault="002366BE" w:rsidP="002366BE">
      <w:pPr>
        <w:pStyle w:val="ListParagraph"/>
        <w:numPr>
          <w:ilvl w:val="0"/>
          <w:numId w:val="34"/>
        </w:numPr>
        <w:rPr>
          <w:rFonts w:cstheme="minorHAnsi"/>
          <w:sz w:val="16"/>
          <w:szCs w:val="16"/>
        </w:rPr>
      </w:pPr>
      <w:r w:rsidRPr="00BD2225">
        <w:rPr>
          <w:rFonts w:cstheme="minorHAnsi"/>
          <w:b/>
        </w:rPr>
        <w:t>Baltimore City</w:t>
      </w:r>
    </w:p>
    <w:p w:rsidR="002366BE" w:rsidRPr="00BD2225" w:rsidRDefault="002366BE" w:rsidP="002366BE">
      <w:pPr>
        <w:ind w:left="360"/>
        <w:rPr>
          <w:rFonts w:cstheme="minorHAnsi"/>
          <w:sz w:val="16"/>
          <w:szCs w:val="16"/>
        </w:rPr>
      </w:pPr>
      <w:r w:rsidRPr="00BD2225">
        <w:rPr>
          <w:rFonts w:cstheme="minorHAnsi"/>
          <w:noProof/>
        </w:rPr>
        <w:drawing>
          <wp:inline distT="0" distB="0" distL="0" distR="0">
            <wp:extent cx="8010525" cy="2579224"/>
            <wp:effectExtent l="19050" t="0" r="9525" b="0"/>
            <wp:docPr id="17" name="Picture 10" descr="C:\Users\AXT14\AppData\Local\Microsoft\Windows\Temporary Internet Files\Content.Word\New Picture (9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XT14\AppData\Local\Microsoft\Windows\Temporary Internet Files\Content.Word\New Picture (91).bmp"/>
                    <pic:cNvPicPr>
                      <a:picLocks noChangeAspect="1" noChangeArrowheads="1"/>
                    </pic:cNvPicPr>
                  </pic:nvPicPr>
                  <pic:blipFill>
                    <a:blip r:embed="rId18"/>
                    <a:srcRect/>
                    <a:stretch>
                      <a:fillRect/>
                    </a:stretch>
                  </pic:blipFill>
                  <pic:spPr bwMode="auto">
                    <a:xfrm>
                      <a:off x="0" y="0"/>
                      <a:ext cx="8016007" cy="2580989"/>
                    </a:xfrm>
                    <a:prstGeom prst="rect">
                      <a:avLst/>
                    </a:prstGeom>
                    <a:noFill/>
                    <a:ln w="9525">
                      <a:noFill/>
                      <a:miter lim="800000"/>
                      <a:headEnd/>
                      <a:tailEnd/>
                    </a:ln>
                  </pic:spPr>
                </pic:pic>
              </a:graphicData>
            </a:graphic>
          </wp:inline>
        </w:drawing>
      </w:r>
    </w:p>
    <w:p w:rsidR="002366BE" w:rsidRPr="00BD2225" w:rsidRDefault="002366BE" w:rsidP="002366BE">
      <w:pPr>
        <w:rPr>
          <w:rFonts w:cstheme="minorHAnsi"/>
          <w:b/>
        </w:rPr>
      </w:pPr>
      <w:r w:rsidRPr="00BD2225">
        <w:rPr>
          <w:rFonts w:cstheme="minorHAnsi"/>
          <w:b/>
        </w:rPr>
        <w:br w:type="page"/>
      </w:r>
    </w:p>
    <w:p w:rsidR="002366BE" w:rsidRDefault="002366BE" w:rsidP="0022704D">
      <w:pPr>
        <w:rPr>
          <w:rFonts w:cs="Calibri"/>
          <w:b/>
        </w:rPr>
        <w:sectPr w:rsidR="002366BE" w:rsidSect="00B523D5">
          <w:pgSz w:w="15840" w:h="12240" w:orient="landscape"/>
          <w:pgMar w:top="1440" w:right="1440" w:bottom="1440" w:left="1440" w:header="720" w:footer="720" w:gutter="0"/>
          <w:cols w:space="720"/>
          <w:docGrid w:linePitch="360"/>
        </w:sectPr>
      </w:pPr>
    </w:p>
    <w:p w:rsidR="00D97D25" w:rsidRDefault="00572E48" w:rsidP="00B523D5">
      <w:pPr>
        <w:pStyle w:val="Heading2"/>
        <w:rPr>
          <w:rFonts w:cstheme="minorHAnsi"/>
          <w:sz w:val="22"/>
          <w:szCs w:val="22"/>
        </w:rPr>
      </w:pPr>
      <w:bookmarkStart w:id="155" w:name="_Toc437801455"/>
      <w:r>
        <w:rPr>
          <w:rFonts w:cstheme="minorHAnsi"/>
          <w:sz w:val="22"/>
          <w:szCs w:val="22"/>
        </w:rPr>
        <w:lastRenderedPageBreak/>
        <w:t>Appendix C</w:t>
      </w:r>
      <w:r w:rsidR="00B523D5" w:rsidRPr="00BD2225">
        <w:rPr>
          <w:rFonts w:cstheme="minorHAnsi"/>
          <w:sz w:val="22"/>
          <w:szCs w:val="22"/>
        </w:rPr>
        <w:t xml:space="preserve">.  </w:t>
      </w:r>
      <w:r w:rsidRPr="00572E48">
        <w:rPr>
          <w:rFonts w:cstheme="minorHAnsi"/>
          <w:i/>
          <w:sz w:val="22"/>
          <w:szCs w:val="22"/>
        </w:rPr>
        <w:t>TEC-C</w:t>
      </w:r>
      <w:r>
        <w:rPr>
          <w:rFonts w:cstheme="minorHAnsi"/>
          <w:sz w:val="22"/>
          <w:szCs w:val="22"/>
        </w:rPr>
        <w:t xml:space="preserve"> Governance Structure</w:t>
      </w:r>
      <w:bookmarkEnd w:id="155"/>
    </w:p>
    <w:p w:rsidR="00E6710B" w:rsidRDefault="00E6710B" w:rsidP="00D97D25"/>
    <w:p w:rsidR="00D97D25" w:rsidRDefault="006C3641" w:rsidP="00D97D25">
      <w:pPr>
        <w:rPr>
          <w:rFonts w:eastAsia="Times New Roman"/>
          <w:color w:val="244061"/>
        </w:rPr>
      </w:pPr>
      <w:r w:rsidRPr="006C3641">
        <w:rPr>
          <w:noProof/>
          <w:lang w:eastAsia="ja-JP"/>
        </w:rPr>
        <w:pict>
          <v:shape id="Text Box 22" o:spid="_x0000_s1029" type="#_x0000_t202" style="position:absolute;margin-left:0;margin-top:0;width:516.8pt;height:462.7pt;z-index:2516602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" filled="f" stroked="f">
            <v:textbox>
              <w:txbxContent>
                <w:p w:rsidR="000722EF" w:rsidRDefault="000722EF">
                  <w:r>
                    <w:rPr>
                      <w:noProof/>
                    </w:rPr>
                    <w:drawing>
                      <wp:inline distT="0" distB="0" distL="0" distR="0">
                        <wp:extent cx="6105525" cy="5815854"/>
                        <wp:effectExtent l="19050" t="0" r="9525" b="0"/>
                        <wp:docPr id="25" name="Picture 25" descr="C:\Users\AXT14\AppData\Local\Microsoft\Windows\Temporary Internet Files\Content.Word\New Picture (9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XT14\AppData\Local\Microsoft\Windows\Temporary Internet Files\Content.Word\New Picture (90).bmp"/>
                                <pic:cNvPicPr>
                                  <a:picLocks noChangeAspect="1" noChangeArrowheads="1"/>
                                </pic:cNvPicPr>
                              </pic:nvPicPr>
                              <pic:blipFill>
                                <a:blip r:embed="rId19"/>
                                <a:srcRect/>
                                <a:stretch>
                                  <a:fillRect/>
                                </a:stretch>
                              </pic:blipFill>
                              <pic:spPr bwMode="auto">
                                <a:xfrm>
                                  <a:off x="0" y="0"/>
                                  <a:ext cx="6110550" cy="5820641"/>
                                </a:xfrm>
                                <a:prstGeom prst="rect">
                                  <a:avLst/>
                                </a:prstGeom>
                                <a:noFill/>
                                <a:ln w="9525">
                                  <a:noFill/>
                                  <a:miter lim="800000"/>
                                  <a:headEnd/>
                                  <a:tailEnd/>
                                </a:ln>
                              </pic:spPr>
                            </pic:pic>
                          </a:graphicData>
                        </a:graphic>
                      </wp:inline>
                    </w:drawing>
                  </w:r>
                </w:p>
              </w:txbxContent>
            </v:textbox>
          </v:shape>
        </w:pict>
      </w:r>
      <w:r w:rsidR="00D97D25">
        <w:br w:type="page"/>
      </w:r>
    </w:p>
    <w:p w:rsidR="00E6710B" w:rsidRDefault="00E6710B" w:rsidP="00D97D25">
      <w:pPr>
        <w:pStyle w:val="Heading2"/>
        <w:rPr>
          <w:rFonts w:cstheme="minorHAnsi"/>
          <w:sz w:val="22"/>
          <w:szCs w:val="22"/>
        </w:rPr>
        <w:sectPr w:rsidR="00E6710B" w:rsidSect="00E6710B">
          <w:pgSz w:w="15840" w:h="12240" w:orient="landscape"/>
          <w:pgMar w:top="1440" w:right="1440" w:bottom="1440" w:left="1440" w:header="720" w:footer="720" w:gutter="0"/>
          <w:cols w:space="720"/>
          <w:docGrid w:linePitch="360"/>
        </w:sectPr>
      </w:pPr>
      <w:bookmarkStart w:id="156" w:name="_Toc437801456"/>
    </w:p>
    <w:p w:rsidR="00D97D25" w:rsidRDefault="00D97D25" w:rsidP="00D97D25">
      <w:pPr>
        <w:pStyle w:val="Heading2"/>
        <w:rPr>
          <w:rFonts w:cstheme="minorHAnsi"/>
          <w:sz w:val="22"/>
          <w:szCs w:val="22"/>
        </w:rPr>
      </w:pPr>
      <w:r>
        <w:rPr>
          <w:rFonts w:cstheme="minorHAnsi"/>
          <w:sz w:val="22"/>
          <w:szCs w:val="22"/>
        </w:rPr>
        <w:lastRenderedPageBreak/>
        <w:t>Appendix D</w:t>
      </w:r>
      <w:r w:rsidRPr="00BD2225">
        <w:rPr>
          <w:rFonts w:cstheme="minorHAnsi"/>
          <w:sz w:val="22"/>
          <w:szCs w:val="22"/>
        </w:rPr>
        <w:t xml:space="preserve">. </w:t>
      </w:r>
      <w:r>
        <w:rPr>
          <w:rFonts w:cstheme="minorHAnsi"/>
          <w:sz w:val="22"/>
          <w:szCs w:val="22"/>
        </w:rPr>
        <w:t xml:space="preserve"> </w:t>
      </w:r>
      <w:r w:rsidR="00572E48">
        <w:rPr>
          <w:rFonts w:cstheme="minorHAnsi"/>
          <w:sz w:val="22"/>
          <w:szCs w:val="22"/>
        </w:rPr>
        <w:t>Signed Letters of Commitment</w:t>
      </w:r>
      <w:bookmarkEnd w:id="156"/>
    </w:p>
    <w:p w:rsidR="00B523D5" w:rsidRPr="00BD2225" w:rsidRDefault="00B523D5" w:rsidP="00B523D5">
      <w:pPr>
        <w:pStyle w:val="Heading2"/>
        <w:rPr>
          <w:rFonts w:cstheme="minorHAnsi"/>
          <w:sz w:val="22"/>
          <w:szCs w:val="22"/>
        </w:rPr>
      </w:pPr>
    </w:p>
    <w:p w:rsidR="00873D00" w:rsidRDefault="00873D00">
      <w:pPr>
        <w:spacing w:after="0" w:line="240" w:lineRule="auto"/>
        <w:rPr>
          <w:rFonts w:cs="Calibri"/>
        </w:rPr>
      </w:pPr>
      <w:r>
        <w:rPr>
          <w:rFonts w:cs="Calibri"/>
        </w:rPr>
        <w:br w:type="page"/>
      </w:r>
    </w:p>
    <w:p w:rsidR="003C7942" w:rsidRDefault="003C7942">
      <w:pPr>
        <w:spacing w:after="0" w:line="240" w:lineRule="auto"/>
        <w:rPr>
          <w:rFonts w:cs="Calibri"/>
          <w:highlight w:val="yellow"/>
        </w:rPr>
      </w:pPr>
      <w:r>
        <w:rPr>
          <w:rFonts w:cs="Calibri"/>
          <w:noProof/>
        </w:rPr>
        <w:lastRenderedPageBreak/>
        <w:drawing>
          <wp:inline distT="0" distB="0" distL="0" distR="0">
            <wp:extent cx="5943600" cy="7823014"/>
            <wp:effectExtent l="1905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a:stretch>
                      <a:fillRect/>
                    </a:stretch>
                  </pic:blipFill>
                  <pic:spPr bwMode="auto">
                    <a:xfrm>
                      <a:off x="0" y="0"/>
                      <a:ext cx="5943600" cy="7823014"/>
                    </a:xfrm>
                    <a:prstGeom prst="rect">
                      <a:avLst/>
                    </a:prstGeom>
                    <a:noFill/>
                    <a:ln w="9525">
                      <a:noFill/>
                      <a:miter lim="800000"/>
                      <a:headEnd/>
                      <a:tailEnd/>
                    </a:ln>
                  </pic:spPr>
                </pic:pic>
              </a:graphicData>
            </a:graphic>
          </wp:inline>
        </w:drawing>
      </w:r>
    </w:p>
    <w:p w:rsidR="009F3F75" w:rsidRDefault="009F3F75">
      <w:pPr>
        <w:spacing w:after="0" w:line="240" w:lineRule="auto"/>
        <w:rPr>
          <w:rFonts w:cs="Calibri"/>
          <w:highlight w:val="yellow"/>
        </w:rPr>
      </w:pPr>
    </w:p>
    <w:p w:rsidR="009F3F75" w:rsidRDefault="009F3F75">
      <w:pPr>
        <w:spacing w:after="0" w:line="240" w:lineRule="auto"/>
        <w:rPr>
          <w:rFonts w:cs="Calibri"/>
          <w:highlight w:val="yellow"/>
        </w:rPr>
      </w:pPr>
    </w:p>
    <w:p w:rsidR="00873D00" w:rsidRDefault="009F3F75">
      <w:pPr>
        <w:spacing w:after="0" w:line="240" w:lineRule="auto"/>
        <w:rPr>
          <w:rFonts w:cs="Calibri"/>
        </w:rPr>
      </w:pPr>
      <w:r>
        <w:rPr>
          <w:rFonts w:cs="Calibri"/>
          <w:noProof/>
        </w:rPr>
        <w:lastRenderedPageBreak/>
        <w:drawing>
          <wp:inline distT="0" distB="0" distL="0" distR="0">
            <wp:extent cx="5943600" cy="8216725"/>
            <wp:effectExtent l="19050" t="0" r="0" b="0"/>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srcRect/>
                    <a:stretch>
                      <a:fillRect/>
                    </a:stretch>
                  </pic:blipFill>
                  <pic:spPr bwMode="auto">
                    <a:xfrm>
                      <a:off x="0" y="0"/>
                      <a:ext cx="5943600" cy="8216725"/>
                    </a:xfrm>
                    <a:prstGeom prst="rect">
                      <a:avLst/>
                    </a:prstGeom>
                    <a:noFill/>
                    <a:ln w="9525">
                      <a:noFill/>
                      <a:miter lim="800000"/>
                      <a:headEnd/>
                      <a:tailEnd/>
                    </a:ln>
                  </pic:spPr>
                </pic:pic>
              </a:graphicData>
            </a:graphic>
          </wp:inline>
        </w:drawing>
      </w:r>
      <w:r w:rsidR="00FB579D">
        <w:rPr>
          <w:rFonts w:cs="Calibri"/>
          <w:noProof/>
        </w:rPr>
        <w:lastRenderedPageBreak/>
        <w:drawing>
          <wp:inline distT="0" distB="0" distL="0" distR="0">
            <wp:extent cx="5943600" cy="7785609"/>
            <wp:effectExtent l="1905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a:stretch>
                      <a:fillRect/>
                    </a:stretch>
                  </pic:blipFill>
                  <pic:spPr bwMode="auto">
                    <a:xfrm>
                      <a:off x="0" y="0"/>
                      <a:ext cx="5943600" cy="7785609"/>
                    </a:xfrm>
                    <a:prstGeom prst="rect">
                      <a:avLst/>
                    </a:prstGeom>
                    <a:noFill/>
                    <a:ln w="9525">
                      <a:noFill/>
                      <a:miter lim="800000"/>
                      <a:headEnd/>
                      <a:tailEnd/>
                    </a:ln>
                  </pic:spPr>
                </pic:pic>
              </a:graphicData>
            </a:graphic>
          </wp:inline>
        </w:drawing>
      </w:r>
      <w:r w:rsidR="00873D00">
        <w:rPr>
          <w:rFonts w:cs="Calibri"/>
        </w:rPr>
        <w:br w:type="page"/>
      </w:r>
    </w:p>
    <w:p w:rsidR="00873D00" w:rsidRDefault="00FB579D">
      <w:pPr>
        <w:spacing w:after="0" w:line="240" w:lineRule="auto"/>
        <w:rPr>
          <w:rFonts w:cs="Calibri"/>
        </w:rPr>
      </w:pPr>
      <w:r>
        <w:rPr>
          <w:rFonts w:cs="Calibri"/>
          <w:noProof/>
        </w:rPr>
        <w:lastRenderedPageBreak/>
        <w:drawing>
          <wp:inline distT="0" distB="0" distL="0" distR="0">
            <wp:extent cx="5943600" cy="8042744"/>
            <wp:effectExtent l="1905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srcRect/>
                    <a:stretch>
                      <a:fillRect/>
                    </a:stretch>
                  </pic:blipFill>
                  <pic:spPr bwMode="auto">
                    <a:xfrm>
                      <a:off x="0" y="0"/>
                      <a:ext cx="5943600" cy="8042744"/>
                    </a:xfrm>
                    <a:prstGeom prst="rect">
                      <a:avLst/>
                    </a:prstGeom>
                    <a:noFill/>
                    <a:ln w="9525">
                      <a:noFill/>
                      <a:miter lim="800000"/>
                      <a:headEnd/>
                      <a:tailEnd/>
                    </a:ln>
                  </pic:spPr>
                </pic:pic>
              </a:graphicData>
            </a:graphic>
          </wp:inline>
        </w:drawing>
      </w:r>
      <w:r w:rsidR="00873D00">
        <w:rPr>
          <w:rFonts w:cs="Calibri"/>
        </w:rPr>
        <w:br w:type="page"/>
      </w:r>
    </w:p>
    <w:p w:rsidR="00973CA4" w:rsidRDefault="00FB579D">
      <w:pPr>
        <w:spacing w:after="0" w:line="240" w:lineRule="auto"/>
        <w:rPr>
          <w:rFonts w:cs="Calibri"/>
        </w:rPr>
      </w:pPr>
      <w:r>
        <w:rPr>
          <w:rFonts w:cs="Calibri"/>
          <w:noProof/>
        </w:rPr>
        <w:lastRenderedPageBreak/>
        <w:drawing>
          <wp:inline distT="0" distB="0" distL="0" distR="0">
            <wp:extent cx="5943600" cy="7901395"/>
            <wp:effectExtent l="1905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srcRect/>
                    <a:stretch>
                      <a:fillRect/>
                    </a:stretch>
                  </pic:blipFill>
                  <pic:spPr bwMode="auto">
                    <a:xfrm>
                      <a:off x="0" y="0"/>
                      <a:ext cx="5943600" cy="7901395"/>
                    </a:xfrm>
                    <a:prstGeom prst="rect">
                      <a:avLst/>
                    </a:prstGeom>
                    <a:noFill/>
                    <a:ln w="9525">
                      <a:noFill/>
                      <a:miter lim="800000"/>
                      <a:headEnd/>
                      <a:tailEnd/>
                    </a:ln>
                  </pic:spPr>
                </pic:pic>
              </a:graphicData>
            </a:graphic>
          </wp:inline>
        </w:drawing>
      </w:r>
    </w:p>
    <w:p w:rsidR="00973CA4" w:rsidRDefault="00973CA4">
      <w:pPr>
        <w:spacing w:after="0" w:line="240" w:lineRule="auto"/>
        <w:rPr>
          <w:rFonts w:cs="Calibri"/>
        </w:rPr>
      </w:pPr>
    </w:p>
    <w:p w:rsidR="00FB579D" w:rsidRDefault="00973CA4">
      <w:pPr>
        <w:spacing w:after="0" w:line="240" w:lineRule="auto"/>
        <w:rPr>
          <w:rFonts w:cs="Calibri"/>
          <w:highlight w:val="yellow"/>
        </w:rPr>
      </w:pPr>
      <w:r>
        <w:rPr>
          <w:rFonts w:cs="Calibri"/>
          <w:noProof/>
        </w:rPr>
        <w:lastRenderedPageBreak/>
        <w:drawing>
          <wp:inline distT="0" distB="0" distL="0" distR="0">
            <wp:extent cx="5943600" cy="8184292"/>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5943600" cy="8184292"/>
                    </a:xfrm>
                    <a:prstGeom prst="rect">
                      <a:avLst/>
                    </a:prstGeom>
                    <a:noFill/>
                    <a:ln w="9525">
                      <a:noFill/>
                      <a:miter lim="800000"/>
                      <a:headEnd/>
                      <a:tailEnd/>
                    </a:ln>
                  </pic:spPr>
                </pic:pic>
              </a:graphicData>
            </a:graphic>
          </wp:inline>
        </w:drawing>
      </w:r>
      <w:r w:rsidR="00FB579D">
        <w:rPr>
          <w:rFonts w:cs="Calibri"/>
          <w:noProof/>
        </w:rPr>
        <w:lastRenderedPageBreak/>
        <w:drawing>
          <wp:inline distT="0" distB="0" distL="0" distR="0">
            <wp:extent cx="5943600" cy="8546317"/>
            <wp:effectExtent l="19050" t="0" r="0" b="0"/>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srcRect/>
                    <a:stretch>
                      <a:fillRect/>
                    </a:stretch>
                  </pic:blipFill>
                  <pic:spPr bwMode="auto">
                    <a:xfrm>
                      <a:off x="0" y="0"/>
                      <a:ext cx="5943600" cy="8546317"/>
                    </a:xfrm>
                    <a:prstGeom prst="rect">
                      <a:avLst/>
                    </a:prstGeom>
                    <a:noFill/>
                    <a:ln w="9525">
                      <a:noFill/>
                      <a:miter lim="800000"/>
                      <a:headEnd/>
                      <a:tailEnd/>
                    </a:ln>
                  </pic:spPr>
                </pic:pic>
              </a:graphicData>
            </a:graphic>
          </wp:inline>
        </w:drawing>
      </w:r>
    </w:p>
    <w:p w:rsidR="00FB579D" w:rsidRDefault="00FB579D">
      <w:pPr>
        <w:spacing w:after="0" w:line="240" w:lineRule="auto"/>
        <w:rPr>
          <w:rFonts w:cs="Calibri"/>
          <w:highlight w:val="yellow"/>
        </w:rPr>
      </w:pPr>
    </w:p>
    <w:p w:rsidR="00873D00" w:rsidRDefault="00FB579D">
      <w:pPr>
        <w:spacing w:after="0" w:line="240" w:lineRule="auto"/>
        <w:rPr>
          <w:rFonts w:cs="Calibri"/>
        </w:rPr>
      </w:pPr>
      <w:r>
        <w:rPr>
          <w:rFonts w:cs="Calibri"/>
          <w:noProof/>
        </w:rPr>
        <w:drawing>
          <wp:inline distT="0" distB="0" distL="0" distR="0">
            <wp:extent cx="5943600" cy="6705600"/>
            <wp:effectExtent l="19050" t="0" r="0" b="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srcRect/>
                    <a:stretch>
                      <a:fillRect/>
                    </a:stretch>
                  </pic:blipFill>
                  <pic:spPr bwMode="auto">
                    <a:xfrm>
                      <a:off x="0" y="0"/>
                      <a:ext cx="5943600" cy="6705600"/>
                    </a:xfrm>
                    <a:prstGeom prst="rect">
                      <a:avLst/>
                    </a:prstGeom>
                    <a:noFill/>
                    <a:ln w="9525">
                      <a:noFill/>
                      <a:miter lim="800000"/>
                      <a:headEnd/>
                      <a:tailEnd/>
                    </a:ln>
                  </pic:spPr>
                </pic:pic>
              </a:graphicData>
            </a:graphic>
          </wp:inline>
        </w:drawing>
      </w:r>
      <w:r w:rsidR="00873D00">
        <w:rPr>
          <w:rFonts w:cs="Calibri"/>
        </w:rPr>
        <w:br w:type="page"/>
      </w:r>
    </w:p>
    <w:p w:rsidR="0059395C" w:rsidRPr="0059395C" w:rsidRDefault="00372870" w:rsidP="0059395C">
      <w:pPr>
        <w:pStyle w:val="Heading1"/>
        <w:spacing w:before="240"/>
        <w:rPr>
          <w:rFonts w:ascii="Calibri" w:hAnsi="Calibri" w:cs="Calibri"/>
        </w:rPr>
      </w:pPr>
      <w:r>
        <w:rPr>
          <w:rFonts w:cs="Calibri"/>
          <w:noProof/>
        </w:rPr>
        <w:lastRenderedPageBreak/>
        <w:drawing>
          <wp:inline distT="0" distB="0" distL="0" distR="0">
            <wp:extent cx="5943600" cy="8034212"/>
            <wp:effectExtent l="19050" t="0" r="0" b="0"/>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srcRect/>
                    <a:stretch>
                      <a:fillRect/>
                    </a:stretch>
                  </pic:blipFill>
                  <pic:spPr bwMode="auto">
                    <a:xfrm>
                      <a:off x="0" y="0"/>
                      <a:ext cx="5943600" cy="8034212"/>
                    </a:xfrm>
                    <a:prstGeom prst="rect">
                      <a:avLst/>
                    </a:prstGeom>
                    <a:noFill/>
                    <a:ln w="9525">
                      <a:noFill/>
                      <a:miter lim="800000"/>
                      <a:headEnd/>
                      <a:tailEnd/>
                    </a:ln>
                  </pic:spPr>
                </pic:pic>
              </a:graphicData>
            </a:graphic>
          </wp:inline>
        </w:drawing>
      </w:r>
    </w:p>
    <w:p w:rsidR="0059395C" w:rsidRDefault="0059395C" w:rsidP="0059395C">
      <w:pPr>
        <w:pStyle w:val="Heading1"/>
        <w:spacing w:before="240"/>
        <w:ind w:left="360"/>
        <w:rPr>
          <w:rFonts w:asciiTheme="minorHAnsi" w:hAnsiTheme="minorHAnsi" w:cstheme="minorHAnsi"/>
        </w:rPr>
      </w:pPr>
      <w:r>
        <w:rPr>
          <w:rFonts w:asciiTheme="minorHAnsi" w:hAnsiTheme="minorHAnsi" w:cstheme="minorHAnsi"/>
          <w:noProof/>
        </w:rPr>
        <w:lastRenderedPageBreak/>
        <w:drawing>
          <wp:inline distT="0" distB="0" distL="0" distR="0">
            <wp:extent cx="5457825" cy="7096125"/>
            <wp:effectExtent l="19050" t="0" r="9525" b="0"/>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srcRect/>
                    <a:stretch>
                      <a:fillRect/>
                    </a:stretch>
                  </pic:blipFill>
                  <pic:spPr bwMode="auto">
                    <a:xfrm>
                      <a:off x="0" y="0"/>
                      <a:ext cx="5457825" cy="7096125"/>
                    </a:xfrm>
                    <a:prstGeom prst="rect">
                      <a:avLst/>
                    </a:prstGeom>
                    <a:noFill/>
                    <a:ln w="9525">
                      <a:noFill/>
                      <a:miter lim="800000"/>
                      <a:headEnd/>
                      <a:tailEnd/>
                    </a:ln>
                  </pic:spPr>
                </pic:pic>
              </a:graphicData>
            </a:graphic>
          </wp:inline>
        </w:drawing>
      </w:r>
    </w:p>
    <w:p w:rsidR="0059395C" w:rsidRDefault="0059395C" w:rsidP="0059395C">
      <w:pPr>
        <w:pStyle w:val="Heading1"/>
        <w:spacing w:before="240"/>
        <w:ind w:left="360"/>
        <w:rPr>
          <w:rFonts w:asciiTheme="minorHAnsi" w:hAnsiTheme="minorHAnsi" w:cstheme="minorHAnsi"/>
        </w:rPr>
      </w:pPr>
    </w:p>
    <w:p w:rsidR="0059395C" w:rsidRDefault="0059395C" w:rsidP="0059395C">
      <w:pPr>
        <w:pStyle w:val="Heading1"/>
        <w:spacing w:before="240"/>
        <w:ind w:left="360"/>
        <w:rPr>
          <w:rFonts w:asciiTheme="minorHAnsi" w:hAnsiTheme="minorHAnsi" w:cstheme="minorHAnsi"/>
        </w:rPr>
      </w:pPr>
    </w:p>
    <w:p w:rsidR="00372870" w:rsidRPr="00157514" w:rsidRDefault="00372870" w:rsidP="0059395C">
      <w:pPr>
        <w:pStyle w:val="Heading1"/>
        <w:spacing w:before="240"/>
        <w:ind w:left="360"/>
        <w:rPr>
          <w:rFonts w:ascii="Calibri" w:hAnsi="Calibri" w:cs="Calibri"/>
        </w:rPr>
      </w:pPr>
      <w:r w:rsidRPr="00372870">
        <w:rPr>
          <w:rFonts w:asciiTheme="minorHAnsi" w:hAnsiTheme="minorHAnsi" w:cstheme="minorHAnsi"/>
        </w:rPr>
        <w:lastRenderedPageBreak/>
        <w:t>12. References</w:t>
      </w:r>
    </w:p>
    <w:p w:rsidR="00B37E38" w:rsidRPr="00372870" w:rsidRDefault="00B37E38" w:rsidP="00372870">
      <w:pPr>
        <w:spacing w:after="0" w:line="240" w:lineRule="auto"/>
        <w:rPr>
          <w:rFonts w:eastAsia="Times New Roman" w:cs="Calibri"/>
          <w:b/>
          <w:bCs/>
          <w:color w:val="365F91"/>
          <w:sz w:val="28"/>
          <w:szCs w:val="28"/>
        </w:rPr>
      </w:pPr>
    </w:p>
    <w:p w:rsidR="00DA147B" w:rsidRPr="00DA147B" w:rsidRDefault="006C3641" w:rsidP="00DA147B">
      <w:pPr>
        <w:jc w:val="center"/>
        <w:rPr>
          <w:rFonts w:cs="Calibri"/>
          <w:noProof/>
          <w:szCs w:val="24"/>
        </w:rPr>
      </w:pPr>
      <w:r w:rsidRPr="006C3641">
        <w:rPr>
          <w:sz w:val="24"/>
          <w:szCs w:val="24"/>
        </w:rPr>
        <w:fldChar w:fldCharType="begin"/>
      </w:r>
      <w:r w:rsidR="00B37E38" w:rsidRPr="006452F0">
        <w:rPr>
          <w:sz w:val="24"/>
          <w:szCs w:val="24"/>
        </w:rPr>
        <w:instrText xml:space="preserve"> ADDIN REFMGR.REFLIST </w:instrText>
      </w:r>
      <w:r w:rsidRPr="006C3641">
        <w:rPr>
          <w:sz w:val="24"/>
          <w:szCs w:val="24"/>
        </w:rPr>
        <w:fldChar w:fldCharType="separate"/>
      </w:r>
      <w:r w:rsidR="00DA147B" w:rsidRPr="00DA147B">
        <w:rPr>
          <w:rFonts w:cs="Calibri"/>
          <w:noProof/>
          <w:szCs w:val="24"/>
        </w:rPr>
        <w:t>Reference List</w:t>
      </w:r>
    </w:p>
    <w:p w:rsidR="00DA147B" w:rsidRPr="00DA147B" w:rsidRDefault="00DA147B" w:rsidP="00DA147B">
      <w:pPr>
        <w:jc w:val="center"/>
        <w:rPr>
          <w:rFonts w:cs="Calibri"/>
          <w:noProof/>
          <w:szCs w:val="24"/>
        </w:rPr>
      </w:pPr>
    </w:p>
    <w:p w:rsidR="00DA147B" w:rsidRDefault="00DA147B" w:rsidP="00DA147B">
      <w:pPr>
        <w:tabs>
          <w:tab w:val="left" w:pos="0"/>
        </w:tabs>
        <w:spacing w:after="240" w:line="240" w:lineRule="auto"/>
        <w:ind w:left="720" w:hanging="720"/>
        <w:rPr>
          <w:rFonts w:cs="Calibri"/>
          <w:noProof/>
          <w:szCs w:val="24"/>
        </w:rPr>
      </w:pPr>
      <w:r>
        <w:rPr>
          <w:rFonts w:cs="Calibri"/>
          <w:noProof/>
          <w:szCs w:val="24"/>
        </w:rPr>
        <w:t xml:space="preserve">Assmann, G. &amp; Schulte, H. (1992). Role of triglycerides in coronary artery disease: lessons from the Prospective Cardiovascular Munster Study. </w:t>
      </w:r>
      <w:r w:rsidRPr="00DA147B">
        <w:rPr>
          <w:rFonts w:cs="Calibri"/>
          <w:i/>
          <w:noProof/>
          <w:szCs w:val="24"/>
        </w:rPr>
        <w:t>Am.J.Cardiol., 70,</w:t>
      </w:r>
      <w:r>
        <w:rPr>
          <w:rFonts w:cs="Calibri"/>
          <w:noProof/>
          <w:szCs w:val="24"/>
        </w:rPr>
        <w:t xml:space="preserve"> 10H-13H.</w:t>
      </w:r>
    </w:p>
    <w:p w:rsidR="00DA147B" w:rsidRPr="00DA147B" w:rsidRDefault="00DA147B" w:rsidP="00DA147B">
      <w:pPr>
        <w:tabs>
          <w:tab w:val="left" w:pos="0"/>
        </w:tabs>
        <w:spacing w:after="240" w:line="240" w:lineRule="auto"/>
        <w:ind w:left="720" w:hanging="720"/>
        <w:rPr>
          <w:rFonts w:cs="Calibri"/>
          <w:noProof/>
          <w:szCs w:val="24"/>
          <w:u w:val="single"/>
        </w:rPr>
      </w:pPr>
      <w:r>
        <w:rPr>
          <w:rFonts w:cs="Calibri"/>
          <w:noProof/>
          <w:szCs w:val="24"/>
        </w:rPr>
        <w:t xml:space="preserve">Baltimore City Health Department (2014). Healthy Baltimore 2015. Baltimore City Health Department [On-line]. Available: </w:t>
      </w:r>
      <w:hyperlink r:id="rId30" w:history="1">
        <w:r w:rsidRPr="00DA147B">
          <w:rPr>
            <w:rStyle w:val="Hyperlink"/>
            <w:rFonts w:cs="Calibri"/>
            <w:noProof/>
            <w:szCs w:val="24"/>
          </w:rPr>
          <w:t>http://health.baltimorecity.gov/healthy-baltimore-2015</w:t>
        </w:r>
      </w:hyperlink>
    </w:p>
    <w:p w:rsidR="00DA147B" w:rsidRDefault="00DA147B" w:rsidP="00DA147B">
      <w:pPr>
        <w:tabs>
          <w:tab w:val="left" w:pos="0"/>
        </w:tabs>
        <w:spacing w:after="240" w:line="240" w:lineRule="auto"/>
        <w:ind w:left="720" w:hanging="720"/>
        <w:rPr>
          <w:rFonts w:cs="Calibri"/>
          <w:noProof/>
          <w:szCs w:val="24"/>
        </w:rPr>
      </w:pPr>
      <w:r>
        <w:rPr>
          <w:rFonts w:cs="Calibri"/>
          <w:noProof/>
          <w:szCs w:val="24"/>
        </w:rPr>
        <w:t xml:space="preserve">Boling, P. A. &amp; Leff, B. (2014). Comprehensive longitudinal health care in the home for high-cost beneficiaries: a critical strategy for population health management. </w:t>
      </w:r>
      <w:r w:rsidRPr="00DA147B">
        <w:rPr>
          <w:rFonts w:cs="Calibri"/>
          <w:i/>
          <w:noProof/>
          <w:szCs w:val="24"/>
        </w:rPr>
        <w:t>J.Am.Geriatr.Soc., 62,</w:t>
      </w:r>
      <w:r>
        <w:rPr>
          <w:rFonts w:cs="Calibri"/>
          <w:noProof/>
          <w:szCs w:val="24"/>
        </w:rPr>
        <w:t xml:space="preserve"> 1974-1976.</w:t>
      </w:r>
    </w:p>
    <w:p w:rsidR="00DA147B" w:rsidRPr="00DA147B" w:rsidRDefault="00DA147B" w:rsidP="00DA147B">
      <w:pPr>
        <w:tabs>
          <w:tab w:val="left" w:pos="0"/>
        </w:tabs>
        <w:spacing w:after="240" w:line="240" w:lineRule="auto"/>
        <w:ind w:left="720" w:hanging="720"/>
        <w:rPr>
          <w:rFonts w:cs="Calibri"/>
          <w:noProof/>
          <w:szCs w:val="24"/>
          <w:u w:val="single"/>
        </w:rPr>
      </w:pPr>
      <w:r>
        <w:rPr>
          <w:rFonts w:cs="Calibri"/>
          <w:noProof/>
          <w:szCs w:val="24"/>
        </w:rPr>
        <w:t xml:space="preserve">Centers for Disease Control and Prevention (2014). Conditions that Increase Stroke. Centers for Disease Control and Prevention [On-line]. Available: </w:t>
      </w:r>
      <w:hyperlink r:id="rId31" w:history="1">
        <w:r w:rsidRPr="00DA147B">
          <w:rPr>
            <w:rStyle w:val="Hyperlink"/>
            <w:rFonts w:cs="Calibri"/>
            <w:noProof/>
            <w:szCs w:val="24"/>
          </w:rPr>
          <w:t>http://www.cdc.gov/stroke/conditions.htm</w:t>
        </w:r>
      </w:hyperlink>
    </w:p>
    <w:p w:rsidR="00DA147B" w:rsidRPr="00DA147B" w:rsidRDefault="00DA147B" w:rsidP="00DA147B">
      <w:pPr>
        <w:tabs>
          <w:tab w:val="left" w:pos="0"/>
        </w:tabs>
        <w:spacing w:after="240" w:line="240" w:lineRule="auto"/>
        <w:ind w:left="720" w:hanging="720"/>
        <w:rPr>
          <w:rFonts w:cs="Calibri"/>
          <w:noProof/>
          <w:szCs w:val="24"/>
          <w:u w:val="single"/>
        </w:rPr>
      </w:pPr>
      <w:r>
        <w:rPr>
          <w:rFonts w:cs="Calibri"/>
          <w:noProof/>
          <w:szCs w:val="24"/>
        </w:rPr>
        <w:t xml:space="preserve">Centers for Disease Control and Prevention (2015). Deaths: Final data for 2013 [Detailed tables released ahead of full report]. </w:t>
      </w:r>
      <w:r w:rsidRPr="00DA147B">
        <w:rPr>
          <w:rFonts w:cs="Calibri"/>
          <w:i/>
          <w:noProof/>
          <w:szCs w:val="24"/>
        </w:rPr>
        <w:t>National vital statistics report</w:t>
      </w:r>
      <w:r>
        <w:rPr>
          <w:rFonts w:cs="Calibri"/>
          <w:noProof/>
          <w:szCs w:val="24"/>
        </w:rPr>
        <w:t xml:space="preserve">. Centers for Disease Control and Prevention [On-line]. Available: </w:t>
      </w:r>
      <w:hyperlink r:id="rId32" w:history="1">
        <w:r w:rsidRPr="00DA147B">
          <w:rPr>
            <w:rStyle w:val="Hyperlink"/>
            <w:rFonts w:cs="Calibri"/>
            <w:noProof/>
            <w:szCs w:val="24"/>
          </w:rPr>
          <w:t>http://www.cdc.gov/nchs/data/nvsr/nvsr64/nvsr64_02.pdf</w:t>
        </w:r>
      </w:hyperlink>
    </w:p>
    <w:p w:rsidR="00DA147B" w:rsidRPr="00DA147B" w:rsidRDefault="00DA147B" w:rsidP="00DA147B">
      <w:pPr>
        <w:tabs>
          <w:tab w:val="left" w:pos="0"/>
        </w:tabs>
        <w:spacing w:after="240" w:line="240" w:lineRule="auto"/>
        <w:ind w:left="720" w:hanging="720"/>
        <w:rPr>
          <w:rFonts w:cs="Calibri"/>
          <w:noProof/>
          <w:szCs w:val="24"/>
          <w:u w:val="single"/>
        </w:rPr>
      </w:pPr>
      <w:r>
        <w:rPr>
          <w:rFonts w:cs="Calibri"/>
          <w:noProof/>
          <w:szCs w:val="24"/>
        </w:rPr>
        <w:t xml:space="preserve">Centers for Medicare &amp; Medicaid Services (2015). Independence at Home Demonstration. Centers for Medicare &amp; Medicaid Services . Centers for Medicare &amp; Medicaid Services [On-line]. Available: </w:t>
      </w:r>
      <w:r w:rsidRPr="00DA147B">
        <w:rPr>
          <w:rFonts w:cs="Calibri"/>
          <w:noProof/>
          <w:szCs w:val="24"/>
          <w:u w:val="single"/>
        </w:rPr>
        <w:t>https://innovation.cms.gov/initiatives/independence-at-home/</w:t>
      </w:r>
    </w:p>
    <w:p w:rsidR="00DA147B" w:rsidRPr="00DA147B" w:rsidRDefault="00DA147B" w:rsidP="00DA147B">
      <w:pPr>
        <w:tabs>
          <w:tab w:val="left" w:pos="0"/>
        </w:tabs>
        <w:spacing w:after="240" w:line="240" w:lineRule="auto"/>
        <w:ind w:left="720" w:hanging="720"/>
        <w:rPr>
          <w:rFonts w:cs="Calibri"/>
          <w:noProof/>
          <w:szCs w:val="24"/>
          <w:u w:val="single"/>
        </w:rPr>
      </w:pPr>
      <w:r>
        <w:rPr>
          <w:rFonts w:cs="Calibri"/>
          <w:noProof/>
          <w:szCs w:val="24"/>
        </w:rPr>
        <w:t xml:space="preserve">Congress of the United States Congressional Budget Office (2005). The Budget and Economic Outlook: Fiscal Years 2006 to 2015. Congress of the United States Congressional Budget Office [On-line]. Available: </w:t>
      </w:r>
      <w:r w:rsidRPr="00DA147B">
        <w:rPr>
          <w:rFonts w:cs="Calibri"/>
          <w:noProof/>
          <w:szCs w:val="24"/>
          <w:u w:val="single"/>
        </w:rPr>
        <w:t>https://</w:t>
      </w:r>
      <w:hyperlink r:id="rId33" w:history="1">
        <w:r w:rsidRPr="00DA147B">
          <w:rPr>
            <w:rStyle w:val="Hyperlink"/>
            <w:rFonts w:cs="Calibri"/>
            <w:noProof/>
            <w:szCs w:val="24"/>
          </w:rPr>
          <w:t>www.cbo.gov/sites/default/files/109th-congress-2005-2006/reports/01-25-budgetoutlook.pdf</w:t>
        </w:r>
      </w:hyperlink>
    </w:p>
    <w:p w:rsidR="00DA147B" w:rsidRDefault="00DA147B" w:rsidP="00DA147B">
      <w:pPr>
        <w:tabs>
          <w:tab w:val="left" w:pos="0"/>
        </w:tabs>
        <w:spacing w:after="240" w:line="240" w:lineRule="auto"/>
        <w:ind w:left="720" w:hanging="720"/>
        <w:rPr>
          <w:rFonts w:cs="Calibri"/>
          <w:noProof/>
          <w:szCs w:val="24"/>
        </w:rPr>
      </w:pPr>
      <w:r>
        <w:rPr>
          <w:rFonts w:cs="Calibri"/>
          <w:noProof/>
          <w:szCs w:val="24"/>
        </w:rPr>
        <w:t xml:space="preserve">De Jonge, K. E., Jamshed, N., Gilden, D., Kubisiak, J., Bruce, S. R., &amp; Taler, G. (2014). Effects of home-based primary care on Medicare costs in high-risk elders. </w:t>
      </w:r>
      <w:r w:rsidRPr="00DA147B">
        <w:rPr>
          <w:rFonts w:cs="Calibri"/>
          <w:i/>
          <w:noProof/>
          <w:szCs w:val="24"/>
        </w:rPr>
        <w:t>J.Am.Geriatr.Soc., 62,</w:t>
      </w:r>
      <w:r>
        <w:rPr>
          <w:rFonts w:cs="Calibri"/>
          <w:noProof/>
          <w:szCs w:val="24"/>
        </w:rPr>
        <w:t xml:space="preserve"> 1825-1831.</w:t>
      </w:r>
    </w:p>
    <w:p w:rsidR="00DA147B" w:rsidRPr="00DA147B" w:rsidRDefault="00DA147B" w:rsidP="00DA147B">
      <w:pPr>
        <w:tabs>
          <w:tab w:val="left" w:pos="0"/>
        </w:tabs>
        <w:spacing w:after="240" w:line="240" w:lineRule="auto"/>
        <w:ind w:left="720" w:hanging="720"/>
        <w:rPr>
          <w:rFonts w:cs="Calibri"/>
          <w:noProof/>
          <w:szCs w:val="24"/>
          <w:u w:val="single"/>
        </w:rPr>
      </w:pPr>
      <w:r>
        <w:rPr>
          <w:rFonts w:cs="Calibri"/>
          <w:noProof/>
          <w:szCs w:val="24"/>
        </w:rPr>
        <w:t xml:space="preserve">Department of Health and Human Services (2010). </w:t>
      </w:r>
      <w:r w:rsidRPr="00DA147B">
        <w:rPr>
          <w:rFonts w:cs="Calibri"/>
          <w:i/>
          <w:noProof/>
          <w:szCs w:val="24"/>
        </w:rPr>
        <w:t>Healthy people 2020</w:t>
      </w:r>
      <w:r>
        <w:rPr>
          <w:rFonts w:cs="Calibri"/>
          <w:noProof/>
          <w:szCs w:val="24"/>
        </w:rPr>
        <w:t xml:space="preserve">. Department of Health and Human Services [On-line]. Available: </w:t>
      </w:r>
      <w:hyperlink r:id="rId34" w:history="1">
        <w:r w:rsidRPr="00DA147B">
          <w:rPr>
            <w:rStyle w:val="Hyperlink"/>
            <w:rFonts w:cs="Calibri"/>
            <w:noProof/>
            <w:szCs w:val="24"/>
          </w:rPr>
          <w:t>http://www.healthypeople.gov/</w:t>
        </w:r>
      </w:hyperlink>
    </w:p>
    <w:p w:rsidR="00DA147B" w:rsidRPr="00DA147B" w:rsidRDefault="00DA147B" w:rsidP="00DA147B">
      <w:pPr>
        <w:tabs>
          <w:tab w:val="left" w:pos="0"/>
        </w:tabs>
        <w:spacing w:after="240" w:line="240" w:lineRule="auto"/>
        <w:ind w:left="720" w:hanging="720"/>
        <w:rPr>
          <w:rFonts w:cs="Calibri"/>
          <w:noProof/>
          <w:szCs w:val="24"/>
          <w:u w:val="single"/>
        </w:rPr>
      </w:pPr>
      <w:r>
        <w:rPr>
          <w:rFonts w:cs="Calibri"/>
          <w:noProof/>
          <w:szCs w:val="24"/>
        </w:rPr>
        <w:t xml:space="preserve">DHMH &amp; HSCRC (2015). </w:t>
      </w:r>
      <w:r w:rsidRPr="00DA147B">
        <w:rPr>
          <w:rFonts w:ascii="Times New Roman" w:hAnsi="Times New Roman"/>
          <w:noProof/>
          <w:szCs w:val="24"/>
        </w:rPr>
        <w:t>CMS' Medicare Chronic Condition Data - Prevalence in Maryland Counties</w:t>
      </w:r>
      <w:r>
        <w:rPr>
          <w:rFonts w:cs="Calibri"/>
          <w:noProof/>
          <w:szCs w:val="24"/>
        </w:rPr>
        <w:t xml:space="preserve">. DHMH &amp; HSCRC. DHMH &amp; HSCRC [On-line]. Available: </w:t>
      </w:r>
      <w:hyperlink r:id="rId35" w:history="1">
        <w:r w:rsidRPr="00DA147B">
          <w:rPr>
            <w:rStyle w:val="Hyperlink"/>
            <w:rFonts w:cs="Calibri"/>
            <w:noProof/>
            <w:szCs w:val="24"/>
          </w:rPr>
          <w:t>http://www.hscrc.maryland.gov/rp-exhibit-1.cfm</w:t>
        </w:r>
      </w:hyperlink>
    </w:p>
    <w:p w:rsidR="00DA147B" w:rsidRDefault="00DA147B" w:rsidP="00DA147B">
      <w:pPr>
        <w:tabs>
          <w:tab w:val="left" w:pos="0"/>
        </w:tabs>
        <w:spacing w:after="240" w:line="240" w:lineRule="auto"/>
        <w:ind w:left="720" w:hanging="720"/>
        <w:rPr>
          <w:rFonts w:cs="Calibri"/>
          <w:noProof/>
          <w:szCs w:val="24"/>
        </w:rPr>
      </w:pPr>
      <w:r>
        <w:rPr>
          <w:rFonts w:cs="Calibri"/>
          <w:noProof/>
          <w:szCs w:val="24"/>
        </w:rPr>
        <w:t xml:space="preserve">Edes, T., Kinosian, B., Vuckovic, N. H., Nichols, L. O., Becker, M. M., &amp; Hossain, M. (2014). Better access, quality, and cost for clinically complex veterans with home-based primary care. </w:t>
      </w:r>
      <w:r w:rsidRPr="00DA147B">
        <w:rPr>
          <w:rFonts w:cs="Calibri"/>
          <w:i/>
          <w:noProof/>
          <w:szCs w:val="24"/>
        </w:rPr>
        <w:t>J.Am.Geriatr.Soc., 62,</w:t>
      </w:r>
      <w:r>
        <w:rPr>
          <w:rFonts w:cs="Calibri"/>
          <w:noProof/>
          <w:szCs w:val="24"/>
        </w:rPr>
        <w:t xml:space="preserve"> 1954-1961.</w:t>
      </w:r>
    </w:p>
    <w:p w:rsidR="00DA147B" w:rsidRDefault="00DA147B" w:rsidP="00DA147B">
      <w:pPr>
        <w:tabs>
          <w:tab w:val="left" w:pos="0"/>
        </w:tabs>
        <w:spacing w:after="240" w:line="240" w:lineRule="auto"/>
        <w:ind w:left="720" w:hanging="720"/>
        <w:rPr>
          <w:rFonts w:cs="Calibri"/>
          <w:noProof/>
          <w:szCs w:val="24"/>
        </w:rPr>
      </w:pPr>
      <w:r>
        <w:rPr>
          <w:rFonts w:cs="Calibri"/>
          <w:noProof/>
          <w:szCs w:val="24"/>
        </w:rPr>
        <w:t xml:space="preserve">Fitzpatrick, A. L., Powe, N. R., Cooper, L. S., Ives, D. G., &amp; Robbins, J. A. (2004). Barriers to health care access among the elderly and who perceives them. </w:t>
      </w:r>
      <w:r w:rsidRPr="00DA147B">
        <w:rPr>
          <w:rFonts w:cs="Calibri"/>
          <w:i/>
          <w:noProof/>
          <w:szCs w:val="24"/>
        </w:rPr>
        <w:t>Am.J.Public.Health, 94,</w:t>
      </w:r>
      <w:r>
        <w:rPr>
          <w:rFonts w:cs="Calibri"/>
          <w:noProof/>
          <w:szCs w:val="24"/>
        </w:rPr>
        <w:t xml:space="preserve"> 1788-1794.</w:t>
      </w:r>
    </w:p>
    <w:p w:rsidR="00DA147B" w:rsidRDefault="00DA147B" w:rsidP="00DA147B">
      <w:pPr>
        <w:tabs>
          <w:tab w:val="left" w:pos="0"/>
        </w:tabs>
        <w:spacing w:after="240" w:line="240" w:lineRule="auto"/>
        <w:ind w:left="720" w:hanging="720"/>
        <w:rPr>
          <w:rFonts w:cs="Calibri"/>
          <w:noProof/>
          <w:szCs w:val="24"/>
        </w:rPr>
      </w:pPr>
      <w:r>
        <w:rPr>
          <w:rFonts w:cs="Calibri"/>
          <w:noProof/>
          <w:szCs w:val="24"/>
        </w:rPr>
        <w:lastRenderedPageBreak/>
        <w:t xml:space="preserve">Fried, L. P., Ferrucci, L., Darer, J., Williamson, J. D., &amp; Anderson, G. (2004). Untangling the concepts of disability, frailty, and comorbidity: implications for improved targeting and care. </w:t>
      </w:r>
      <w:r w:rsidRPr="00DA147B">
        <w:rPr>
          <w:rFonts w:cs="Calibri"/>
          <w:i/>
          <w:noProof/>
          <w:szCs w:val="24"/>
        </w:rPr>
        <w:t>J.Gerontol.A Biol.Sci.Med.Sci., 59,</w:t>
      </w:r>
      <w:r>
        <w:rPr>
          <w:rFonts w:cs="Calibri"/>
          <w:noProof/>
          <w:szCs w:val="24"/>
        </w:rPr>
        <w:t xml:space="preserve"> 255-263.</w:t>
      </w:r>
    </w:p>
    <w:p w:rsidR="00DA147B" w:rsidRPr="00DA147B" w:rsidRDefault="00DA147B" w:rsidP="00DA147B">
      <w:pPr>
        <w:tabs>
          <w:tab w:val="left" w:pos="0"/>
        </w:tabs>
        <w:spacing w:after="240" w:line="240" w:lineRule="auto"/>
        <w:ind w:left="720" w:hanging="720"/>
        <w:rPr>
          <w:rFonts w:cs="Calibri"/>
          <w:noProof/>
          <w:szCs w:val="24"/>
          <w:u w:val="single"/>
        </w:rPr>
      </w:pPr>
      <w:r>
        <w:rPr>
          <w:rFonts w:cs="Calibri"/>
          <w:noProof/>
          <w:szCs w:val="24"/>
        </w:rPr>
        <w:t xml:space="preserve">Institute for Healthcare Improvement (2015). Institute for Healthcare Improvement: The IHI Triple Aim. Institute for Healthcare Improvement . Institute for Healthcare Improvement [On-line]. Available: </w:t>
      </w:r>
      <w:hyperlink r:id="rId36" w:history="1">
        <w:r w:rsidRPr="00DA147B">
          <w:rPr>
            <w:rStyle w:val="Hyperlink"/>
            <w:rFonts w:cs="Calibri"/>
            <w:noProof/>
            <w:szCs w:val="24"/>
          </w:rPr>
          <w:t>http://www.ihi.org/engage/initiatives/tripleaim/Pages/default.aspx</w:t>
        </w:r>
      </w:hyperlink>
    </w:p>
    <w:p w:rsidR="00DA147B" w:rsidRPr="00DA147B" w:rsidRDefault="00DA147B" w:rsidP="00DA147B">
      <w:pPr>
        <w:tabs>
          <w:tab w:val="left" w:pos="0"/>
        </w:tabs>
        <w:spacing w:after="240" w:line="240" w:lineRule="auto"/>
        <w:ind w:left="720" w:hanging="720"/>
        <w:rPr>
          <w:rFonts w:cs="Calibri"/>
          <w:noProof/>
          <w:szCs w:val="24"/>
          <w:u w:val="single"/>
        </w:rPr>
      </w:pPr>
      <w:r>
        <w:rPr>
          <w:rFonts w:cs="Calibri"/>
          <w:noProof/>
          <w:szCs w:val="24"/>
        </w:rPr>
        <w:t xml:space="preserve">Maryland Department of Health and Mental Hygiene (2013). </w:t>
      </w:r>
      <w:r w:rsidRPr="00DA147B">
        <w:rPr>
          <w:rFonts w:cs="Calibri"/>
          <w:i/>
          <w:noProof/>
          <w:szCs w:val="24"/>
        </w:rPr>
        <w:t>Maryland state health improvement process</w:t>
      </w:r>
      <w:r>
        <w:rPr>
          <w:rFonts w:cs="Calibri"/>
          <w:noProof/>
          <w:szCs w:val="24"/>
        </w:rPr>
        <w:t xml:space="preserve">. Maryland Department of Health and Mental Hygiene [On-line]. Available: </w:t>
      </w:r>
      <w:hyperlink r:id="rId37" w:history="1">
        <w:r w:rsidRPr="00DA147B">
          <w:rPr>
            <w:rStyle w:val="Hyperlink"/>
            <w:rFonts w:cs="Calibri"/>
            <w:noProof/>
            <w:szCs w:val="24"/>
          </w:rPr>
          <w:t>http://www.dhmh.maryland.gov/ship/SitePages/Home.aspx</w:t>
        </w:r>
      </w:hyperlink>
    </w:p>
    <w:p w:rsidR="00DA147B" w:rsidRPr="00DA147B" w:rsidRDefault="00DA147B" w:rsidP="00DA147B">
      <w:pPr>
        <w:tabs>
          <w:tab w:val="left" w:pos="0"/>
        </w:tabs>
        <w:spacing w:after="240" w:line="240" w:lineRule="auto"/>
        <w:ind w:left="720" w:hanging="720"/>
        <w:rPr>
          <w:rFonts w:cs="Calibri"/>
          <w:noProof/>
          <w:szCs w:val="24"/>
          <w:u w:val="single"/>
        </w:rPr>
      </w:pPr>
      <w:r>
        <w:rPr>
          <w:rFonts w:cs="Calibri"/>
          <w:noProof/>
          <w:szCs w:val="24"/>
        </w:rPr>
        <w:t xml:space="preserve">MedStar Health (2015). </w:t>
      </w:r>
      <w:r w:rsidRPr="00DA147B">
        <w:rPr>
          <w:rFonts w:cs="Calibri"/>
          <w:i/>
          <w:noProof/>
          <w:szCs w:val="24"/>
        </w:rPr>
        <w:t>Community dashboard</w:t>
      </w:r>
      <w:r>
        <w:rPr>
          <w:rFonts w:cs="Calibri"/>
          <w:noProof/>
          <w:szCs w:val="24"/>
        </w:rPr>
        <w:t xml:space="preserve">. MedStar Health [On-line]. Available: </w:t>
      </w:r>
      <w:r w:rsidRPr="00DA147B">
        <w:rPr>
          <w:rFonts w:cs="Calibri"/>
          <w:noProof/>
          <w:szCs w:val="24"/>
          <w:u w:val="single"/>
        </w:rPr>
        <w:t>https://medstarhealth.thehcn.net/modules.php?op=modload&amp;name=NS-Indicator&amp;file=index&amp;topic1=County&amp;topic2=Baltimore</w:t>
      </w:r>
    </w:p>
    <w:p w:rsidR="00DA147B" w:rsidRPr="00DA147B" w:rsidRDefault="00DA147B" w:rsidP="00DA147B">
      <w:pPr>
        <w:tabs>
          <w:tab w:val="left" w:pos="0"/>
        </w:tabs>
        <w:spacing w:after="240" w:line="240" w:lineRule="auto"/>
        <w:ind w:left="720" w:hanging="720"/>
        <w:rPr>
          <w:rFonts w:cs="Calibri"/>
          <w:noProof/>
          <w:szCs w:val="24"/>
          <w:u w:val="single"/>
        </w:rPr>
      </w:pPr>
      <w:r>
        <w:rPr>
          <w:rFonts w:cs="Calibri"/>
          <w:noProof/>
          <w:szCs w:val="24"/>
        </w:rPr>
        <w:t xml:space="preserve">MedStar Health (2015). Community Health Needs Assessment. MedStar Health [On-line]. Available: </w:t>
      </w:r>
      <w:hyperlink r:id="rId38" w:history="1">
        <w:r w:rsidRPr="00DA147B">
          <w:rPr>
            <w:rStyle w:val="Hyperlink"/>
            <w:rFonts w:cs="Calibri"/>
            <w:noProof/>
            <w:szCs w:val="24"/>
          </w:rPr>
          <w:t>http://ct1.medstarhealth.org/content/uploads/sites/16/2015/06/MedStar_CHNA_2015_FINAL.pdf</w:t>
        </w:r>
      </w:hyperlink>
    </w:p>
    <w:p w:rsidR="00DA147B" w:rsidRPr="00DA147B" w:rsidRDefault="00DA147B" w:rsidP="00DA147B">
      <w:pPr>
        <w:tabs>
          <w:tab w:val="left" w:pos="0"/>
        </w:tabs>
        <w:spacing w:after="240" w:line="240" w:lineRule="auto"/>
        <w:ind w:left="720" w:hanging="720"/>
        <w:rPr>
          <w:rFonts w:ascii="Times New Roman" w:hAnsi="Times New Roman"/>
          <w:noProof/>
          <w:szCs w:val="24"/>
          <w:u w:val="single"/>
        </w:rPr>
      </w:pPr>
      <w:r>
        <w:rPr>
          <w:rFonts w:cs="Calibri"/>
          <w:noProof/>
          <w:szCs w:val="24"/>
        </w:rPr>
        <w:t xml:space="preserve">MedStar Washington Hospital Center (2015). A Proven Model: National Demonstration Validates Treating Frail Elders in their Home Saves in Medicare Costs. MedStar Washington Hospital Center [On-line]. Available: </w:t>
      </w:r>
      <w:hyperlink r:id="rId39" w:anchor="q={" w:history="1">
        <w:r w:rsidRPr="00DA147B">
          <w:rPr>
            <w:rStyle w:val="Hyperlink"/>
            <w:rFonts w:cs="Calibri"/>
            <w:noProof/>
            <w:szCs w:val="24"/>
          </w:rPr>
          <w:t>http://www.medstarwashington.org/2015/06/18/a-proven-model-national-demonstration-validates-treating-frail-elders-in-their-home-saves-in-medicare-costs/#q={</w:t>
        </w:r>
      </w:hyperlink>
      <w:r w:rsidRPr="00DA147B">
        <w:rPr>
          <w:rFonts w:ascii="Times New Roman" w:hAnsi="Times New Roman"/>
          <w:noProof/>
          <w:szCs w:val="24"/>
          <w:u w:val="single"/>
        </w:rPr>
        <w:t>}</w:t>
      </w:r>
    </w:p>
    <w:p w:rsidR="00DA147B" w:rsidRPr="00DA147B" w:rsidRDefault="00DA147B" w:rsidP="00DA147B">
      <w:pPr>
        <w:tabs>
          <w:tab w:val="left" w:pos="0"/>
        </w:tabs>
        <w:spacing w:after="240" w:line="240" w:lineRule="auto"/>
        <w:ind w:left="720" w:hanging="720"/>
        <w:rPr>
          <w:rFonts w:cs="Calibri"/>
          <w:noProof/>
          <w:szCs w:val="24"/>
          <w:u w:val="single"/>
        </w:rPr>
      </w:pPr>
      <w:r>
        <w:rPr>
          <w:rFonts w:cs="Calibri"/>
          <w:noProof/>
          <w:szCs w:val="24"/>
        </w:rPr>
        <w:t xml:space="preserve">National Guideline Clearinghouse, N. (2012). Cardiac arrhythmias in coronary heart disease. A national clinical guideline. National Clearinghouse [On-line]. Available: </w:t>
      </w:r>
      <w:hyperlink r:id="rId40" w:history="1">
        <w:r w:rsidRPr="00DA147B">
          <w:rPr>
            <w:rStyle w:val="Hyperlink"/>
            <w:rFonts w:cs="Calibri"/>
            <w:noProof/>
            <w:szCs w:val="24"/>
          </w:rPr>
          <w:t>http://www.guideline.gov/content.aspx?id=10586</w:t>
        </w:r>
      </w:hyperlink>
    </w:p>
    <w:p w:rsidR="00DA147B" w:rsidRPr="00DA147B" w:rsidRDefault="00DA147B" w:rsidP="00DA147B">
      <w:pPr>
        <w:tabs>
          <w:tab w:val="left" w:pos="0"/>
        </w:tabs>
        <w:spacing w:after="0" w:line="240" w:lineRule="auto"/>
        <w:ind w:left="720" w:hanging="720"/>
        <w:rPr>
          <w:rFonts w:cs="Calibri"/>
          <w:noProof/>
          <w:szCs w:val="24"/>
          <w:u w:val="single"/>
        </w:rPr>
      </w:pPr>
      <w:r>
        <w:rPr>
          <w:rFonts w:cs="Calibri"/>
          <w:noProof/>
          <w:szCs w:val="24"/>
        </w:rPr>
        <w:t xml:space="preserve">Robert Wood Johnson Foundation (2015). County Health Rankings. Robert Wood Johnson Foundation [On-line]. Available: </w:t>
      </w:r>
      <w:hyperlink r:id="rId41" w:history="1">
        <w:r w:rsidRPr="00DA147B">
          <w:rPr>
            <w:rStyle w:val="Hyperlink"/>
            <w:rFonts w:cs="Calibri"/>
            <w:noProof/>
            <w:szCs w:val="24"/>
          </w:rPr>
          <w:t>http://www.countyhealthrankings.org/</w:t>
        </w:r>
      </w:hyperlink>
    </w:p>
    <w:p w:rsidR="00DA147B" w:rsidRDefault="00DA147B" w:rsidP="00DA147B">
      <w:pPr>
        <w:tabs>
          <w:tab w:val="left" w:pos="0"/>
        </w:tabs>
        <w:spacing w:after="0" w:line="240" w:lineRule="auto"/>
        <w:ind w:left="720" w:hanging="720"/>
        <w:rPr>
          <w:rFonts w:cs="Calibri"/>
          <w:noProof/>
          <w:szCs w:val="24"/>
        </w:rPr>
      </w:pPr>
    </w:p>
    <w:p w:rsidR="00D038AA" w:rsidRPr="006452F0" w:rsidRDefault="006C3641" w:rsidP="00A518F5">
      <w:pPr>
        <w:rPr>
          <w:rFonts w:cs="Calibri"/>
          <w:sz w:val="24"/>
          <w:szCs w:val="24"/>
        </w:rPr>
      </w:pPr>
      <w:r w:rsidRPr="006452F0">
        <w:rPr>
          <w:rFonts w:cs="Calibri"/>
          <w:sz w:val="24"/>
          <w:szCs w:val="24"/>
        </w:rPr>
        <w:fldChar w:fldCharType="end"/>
      </w:r>
    </w:p>
    <w:sectPr w:rsidR="00D038AA" w:rsidRPr="006452F0" w:rsidSect="00B523D5">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57609" w:rsidRDefault="00357609" w:rsidP="00565E2F">
      <w:pPr>
        <w:spacing w:after="0" w:line="240" w:lineRule="auto"/>
      </w:pPr>
      <w:r>
        <w:separator/>
      </w:r>
    </w:p>
  </w:endnote>
  <w:endnote w:type="continuationSeparator" w:id="0">
    <w:p w:rsidR="00357609" w:rsidRDefault="00357609" w:rsidP="00565E2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Book Antiqua">
    <w:panose1 w:val="02040602050305030304"/>
    <w:charset w:val="00"/>
    <w:family w:val="roman"/>
    <w:pitch w:val="variable"/>
    <w:sig w:usb0="00000287" w:usb1="00000000" w:usb2="00000000" w:usb3="00000000" w:csb0="0000009F" w:csb1="00000000"/>
  </w:font>
  <w:font w:name="Avenir LT Pro 35 Light">
    <w:altName w:val="Avenir LT Pro 35 Light"/>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22EF" w:rsidRDefault="006C3641">
    <w:pPr>
      <w:pStyle w:val="Footer"/>
      <w:jc w:val="right"/>
    </w:pPr>
    <w:r>
      <w:fldChar w:fldCharType="begin"/>
    </w:r>
    <w:r w:rsidR="000722EF">
      <w:instrText xml:space="preserve"> PAGE   \* MERGEFORMAT </w:instrText>
    </w:r>
    <w:r>
      <w:fldChar w:fldCharType="separate"/>
    </w:r>
    <w:r w:rsidR="00584B7B">
      <w:rPr>
        <w:noProof/>
      </w:rPr>
      <w:t>44</w:t>
    </w:r>
    <w:r>
      <w:rPr>
        <w:noProof/>
      </w:rPr>
      <w:fldChar w:fldCharType="end"/>
    </w:r>
  </w:p>
  <w:p w:rsidR="000722EF" w:rsidRDefault="000722E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57609" w:rsidRDefault="00357609" w:rsidP="00565E2F">
      <w:pPr>
        <w:spacing w:after="0" w:line="240" w:lineRule="auto"/>
      </w:pPr>
      <w:r>
        <w:separator/>
      </w:r>
    </w:p>
  </w:footnote>
  <w:footnote w:type="continuationSeparator" w:id="0">
    <w:p w:rsidR="00357609" w:rsidRDefault="00357609" w:rsidP="00565E2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F3B7F"/>
    <w:multiLevelType w:val="hybridMultilevel"/>
    <w:tmpl w:val="FFE49156"/>
    <w:lvl w:ilvl="0" w:tplc="4410724A">
      <w:start w:val="1"/>
      <w:numFmt w:val="decimal"/>
      <w:lvlText w:val="%1)"/>
      <w:lvlJc w:val="left"/>
      <w:pPr>
        <w:ind w:left="390" w:hanging="360"/>
      </w:pPr>
      <w:rPr>
        <w:rFonts w:hint="default"/>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1">
    <w:nsid w:val="02D96A87"/>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070633E7"/>
    <w:multiLevelType w:val="hybridMultilevel"/>
    <w:tmpl w:val="E3BC66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8641F1C"/>
    <w:multiLevelType w:val="hybridMultilevel"/>
    <w:tmpl w:val="396AF7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880421F"/>
    <w:multiLevelType w:val="hybridMultilevel"/>
    <w:tmpl w:val="DC0E7D7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9217458"/>
    <w:multiLevelType w:val="hybridMultilevel"/>
    <w:tmpl w:val="4142EC00"/>
    <w:lvl w:ilvl="0" w:tplc="3F3AEC8A">
      <w:start w:val="3"/>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A842622"/>
    <w:multiLevelType w:val="hybridMultilevel"/>
    <w:tmpl w:val="3E84B256"/>
    <w:lvl w:ilvl="0" w:tplc="4F0CF614">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09178A"/>
    <w:multiLevelType w:val="hybridMultilevel"/>
    <w:tmpl w:val="83E43150"/>
    <w:lvl w:ilvl="0" w:tplc="67267FC0">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47467A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nsid w:val="15AE5FA7"/>
    <w:multiLevelType w:val="hybridMultilevel"/>
    <w:tmpl w:val="92345D6C"/>
    <w:lvl w:ilvl="0" w:tplc="4F0CF614">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A4571D9"/>
    <w:multiLevelType w:val="hybridMultilevel"/>
    <w:tmpl w:val="C0889E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1B885DB3"/>
    <w:multiLevelType w:val="hybridMultilevel"/>
    <w:tmpl w:val="D626E90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DD2311C"/>
    <w:multiLevelType w:val="hybridMultilevel"/>
    <w:tmpl w:val="8260324E"/>
    <w:lvl w:ilvl="0" w:tplc="04090001">
      <w:start w:val="1"/>
      <w:numFmt w:val="bullet"/>
      <w:lvlText w:val=""/>
      <w:lvlJc w:val="left"/>
      <w:pPr>
        <w:ind w:left="390" w:hanging="360"/>
      </w:pPr>
      <w:rPr>
        <w:rFonts w:ascii="Symbol" w:hAnsi="Symbol" w:hint="default"/>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13">
    <w:nsid w:val="26485A9C"/>
    <w:multiLevelType w:val="hybridMultilevel"/>
    <w:tmpl w:val="6F6E3D46"/>
    <w:lvl w:ilvl="0" w:tplc="98160F8A">
      <w:start w:val="5"/>
      <w:numFmt w:val="bullet"/>
      <w:lvlText w:val=""/>
      <w:lvlJc w:val="left"/>
      <w:pPr>
        <w:ind w:left="720" w:hanging="360"/>
      </w:pPr>
      <w:rPr>
        <w:rFonts w:ascii="Symbol" w:eastAsia="Calibri" w:hAnsi="Symbol"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295600AC"/>
    <w:multiLevelType w:val="hybridMultilevel"/>
    <w:tmpl w:val="C9901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D6716BD"/>
    <w:multiLevelType w:val="hybridMultilevel"/>
    <w:tmpl w:val="33908886"/>
    <w:lvl w:ilvl="0" w:tplc="DD14CA56">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CB1D98"/>
    <w:multiLevelType w:val="multilevel"/>
    <w:tmpl w:val="3156F7F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0E205AB"/>
    <w:multiLevelType w:val="hybridMultilevel"/>
    <w:tmpl w:val="355096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31816342"/>
    <w:multiLevelType w:val="hybridMultilevel"/>
    <w:tmpl w:val="09403506"/>
    <w:lvl w:ilvl="0" w:tplc="AA3087FA">
      <w:numFmt w:val="bullet"/>
      <w:lvlText w:val="-"/>
      <w:lvlJc w:val="left"/>
      <w:pPr>
        <w:ind w:left="720" w:hanging="360"/>
      </w:pPr>
      <w:rPr>
        <w:rFonts w:ascii="Calibri" w:eastAsia="Calibri" w:hAnsi="Calibri"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
    <w:nsid w:val="35594C28"/>
    <w:multiLevelType w:val="hybridMultilevel"/>
    <w:tmpl w:val="E05E2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65A692F"/>
    <w:multiLevelType w:val="hybridMultilevel"/>
    <w:tmpl w:val="C6867934"/>
    <w:lvl w:ilvl="0" w:tplc="67267FC0">
      <w:start w:val="1"/>
      <w:numFmt w:val="decimal"/>
      <w:lvlText w:val="%1."/>
      <w:lvlJc w:val="left"/>
      <w:pPr>
        <w:ind w:left="1080" w:hanging="360"/>
      </w:pPr>
    </w:lvl>
    <w:lvl w:ilvl="1" w:tplc="4E50CBA0">
      <w:start w:val="1"/>
      <w:numFmt w:val="lowerLetter"/>
      <w:lvlText w:val="%2."/>
      <w:lvlJc w:val="left"/>
      <w:pPr>
        <w:ind w:left="1800" w:hanging="360"/>
      </w:pPr>
    </w:lvl>
    <w:lvl w:ilvl="2" w:tplc="0409000B">
      <w:start w:val="1"/>
      <w:numFmt w:val="bullet"/>
      <w:lvlText w:val=""/>
      <w:lvlJc w:val="left"/>
      <w:pPr>
        <w:ind w:left="2520" w:hanging="180"/>
      </w:pPr>
      <w:rPr>
        <w:rFonts w:ascii="Wingdings" w:hAnsi="Wingding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8777943"/>
    <w:multiLevelType w:val="hybridMultilevel"/>
    <w:tmpl w:val="C570E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917769A"/>
    <w:multiLevelType w:val="hybridMultilevel"/>
    <w:tmpl w:val="F342C0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96B6CED"/>
    <w:multiLevelType w:val="hybridMultilevel"/>
    <w:tmpl w:val="306CEB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0F534D6"/>
    <w:multiLevelType w:val="hybridMultilevel"/>
    <w:tmpl w:val="3A121BB6"/>
    <w:lvl w:ilvl="0" w:tplc="BC8CF066">
      <w:start w:val="9"/>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36D5DEB"/>
    <w:multiLevelType w:val="hybridMultilevel"/>
    <w:tmpl w:val="A21EC2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455C2175"/>
    <w:multiLevelType w:val="hybridMultilevel"/>
    <w:tmpl w:val="7744CCF0"/>
    <w:lvl w:ilvl="0" w:tplc="4E50CBA0">
      <w:start w:val="1"/>
      <w:numFmt w:val="lowerLetter"/>
      <w:lvlText w:val="%1."/>
      <w:lvlJc w:val="left"/>
      <w:pPr>
        <w:ind w:left="18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6352273"/>
    <w:multiLevelType w:val="hybridMultilevel"/>
    <w:tmpl w:val="BA722348"/>
    <w:lvl w:ilvl="0" w:tplc="7CA402D2">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51126DD2"/>
    <w:multiLevelType w:val="hybridMultilevel"/>
    <w:tmpl w:val="D812C5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338550D"/>
    <w:multiLevelType w:val="hybridMultilevel"/>
    <w:tmpl w:val="AE5C8B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53942DAF"/>
    <w:multiLevelType w:val="hybridMultilevel"/>
    <w:tmpl w:val="C032B9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57DC4D4B"/>
    <w:multiLevelType w:val="hybridMultilevel"/>
    <w:tmpl w:val="09B028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5C8F205C"/>
    <w:multiLevelType w:val="hybridMultilevel"/>
    <w:tmpl w:val="B6B244E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623E328B"/>
    <w:multiLevelType w:val="hybridMultilevel"/>
    <w:tmpl w:val="3BEE696E"/>
    <w:lvl w:ilvl="0" w:tplc="C7B889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3655E1A"/>
    <w:multiLevelType w:val="hybridMultilevel"/>
    <w:tmpl w:val="B72E00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56C3BEC"/>
    <w:multiLevelType w:val="hybridMultilevel"/>
    <w:tmpl w:val="08C25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9EA14CA"/>
    <w:multiLevelType w:val="hybridMultilevel"/>
    <w:tmpl w:val="716EFEF0"/>
    <w:lvl w:ilvl="0" w:tplc="F7C84192">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C177180"/>
    <w:multiLevelType w:val="hybridMultilevel"/>
    <w:tmpl w:val="07D61C30"/>
    <w:lvl w:ilvl="0" w:tplc="BB64A0DE">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F8B65DF"/>
    <w:multiLevelType w:val="hybridMultilevel"/>
    <w:tmpl w:val="B71E89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73FE2107"/>
    <w:multiLevelType w:val="hybridMultilevel"/>
    <w:tmpl w:val="823EFA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778E4C8B"/>
    <w:multiLevelType w:val="hybridMultilevel"/>
    <w:tmpl w:val="12E2EBA4"/>
    <w:lvl w:ilvl="0" w:tplc="71287F5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79E46A70"/>
    <w:multiLevelType w:val="hybridMultilevel"/>
    <w:tmpl w:val="2BDAACB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7"/>
  </w:num>
  <w:num w:numId="2">
    <w:abstractNumId w:val="35"/>
  </w:num>
  <w:num w:numId="3">
    <w:abstractNumId w:val="29"/>
  </w:num>
  <w:num w:numId="4">
    <w:abstractNumId w:val="36"/>
  </w:num>
  <w:num w:numId="5">
    <w:abstractNumId w:val="22"/>
  </w:num>
  <w:num w:numId="6">
    <w:abstractNumId w:val="41"/>
  </w:num>
  <w:num w:numId="7">
    <w:abstractNumId w:val="19"/>
  </w:num>
  <w:num w:numId="8">
    <w:abstractNumId w:val="30"/>
  </w:num>
  <w:num w:numId="9">
    <w:abstractNumId w:val="17"/>
  </w:num>
  <w:num w:numId="10">
    <w:abstractNumId w:val="23"/>
  </w:num>
  <w:num w:numId="11">
    <w:abstractNumId w:val="2"/>
  </w:num>
  <w:num w:numId="12">
    <w:abstractNumId w:val="37"/>
  </w:num>
  <w:num w:numId="13">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4"/>
  </w:num>
  <w:num w:numId="16">
    <w:abstractNumId w:val="32"/>
  </w:num>
  <w:num w:numId="17">
    <w:abstractNumId w:val="6"/>
  </w:num>
  <w:num w:numId="18">
    <w:abstractNumId w:val="9"/>
  </w:num>
  <w:num w:numId="19">
    <w:abstractNumId w:val="11"/>
  </w:num>
  <w:num w:numId="20">
    <w:abstractNumId w:val="4"/>
  </w:num>
  <w:num w:numId="21">
    <w:abstractNumId w:val="33"/>
  </w:num>
  <w:num w:numId="22">
    <w:abstractNumId w:val="0"/>
  </w:num>
  <w:num w:numId="23">
    <w:abstractNumId w:val="12"/>
  </w:num>
  <w:num w:numId="24">
    <w:abstractNumId w:val="40"/>
  </w:num>
  <w:num w:numId="25">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num>
  <w:num w:numId="27">
    <w:abstractNumId w:val="7"/>
  </w:num>
  <w:num w:numId="28">
    <w:abstractNumId w:val="5"/>
  </w:num>
  <w:num w:numId="29">
    <w:abstractNumId w:val="26"/>
  </w:num>
  <w:num w:numId="30">
    <w:abstractNumId w:val="8"/>
  </w:num>
  <w:num w:numId="31">
    <w:abstractNumId w:val="3"/>
  </w:num>
  <w:num w:numId="32">
    <w:abstractNumId w:val="1"/>
  </w:num>
  <w:num w:numId="33">
    <w:abstractNumId w:val="16"/>
  </w:num>
  <w:num w:numId="34">
    <w:abstractNumId w:val="15"/>
  </w:num>
  <w:num w:numId="35">
    <w:abstractNumId w:val="31"/>
  </w:num>
  <w:num w:numId="36">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num>
  <w:num w:numId="38">
    <w:abstractNumId w:val="24"/>
  </w:num>
  <w:num w:numId="39">
    <w:abstractNumId w:val="38"/>
  </w:num>
  <w:num w:numId="40">
    <w:abstractNumId w:val="25"/>
  </w:num>
  <w:num w:numId="41">
    <w:abstractNumId w:val="39"/>
  </w:num>
  <w:num w:numId="42">
    <w:abstractNumId w:val="28"/>
  </w:num>
  <w:num w:numId="43">
    <w:abstractNumId w:val="14"/>
  </w:num>
  <w:num w:numId="44">
    <w:abstractNumId w:val="21"/>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docVars>
    <w:docVar w:name="REFMGR.InstantFormat" w:val="&lt;ENInstantFormat&gt;&lt;Enabled&gt;1&lt;/Enabled&gt;&lt;ScanUnformatted&gt;1&lt;/ScanUnformatted&gt;&lt;ScanChanges&gt;1&lt;/ScanChanges&gt;&lt;/ENInstantFormat&gt;"/>
    <w:docVar w:name="REFMGR.Layout" w:val="&lt;ENLayout&gt;&lt;Style&gt;American Psychological Association 5th ed-cited pages&lt;/Style&gt;&lt;LeftDelim&gt;{&lt;/LeftDelim&gt;&lt;RightDelim&gt;}&lt;/RightDelim&gt;&lt;FontName&gt;Calibri&lt;/FontName&gt;&lt;FontSize&gt;11&lt;/FontSize&gt;&lt;ReflistTitle&gt;Reference List&lt;/ReflistTitle&gt;&lt;StartingRefnum&gt;1&lt;/StartingRefnum&gt;&lt;FirstLineIndent&gt;0&lt;/FirstLineIndent&gt;&lt;HangingIndent&gt;720&lt;/HangingIndent&gt;&lt;LineSpacing&gt;0&lt;/LineSpacing&gt;&lt;SpaceAfter&gt;1&lt;/SpaceAfter&gt;&lt;ReflistOrder&gt;1&lt;/ReflistOrder&gt;&lt;CitationOrder&gt;0&lt;/CitationOrder&gt;&lt;NumberReferences&gt;0&lt;/NumberReferences&gt;&lt;ShowRecordID&gt;0&lt;/ShowRecordID&gt;&lt;ShowNotes&gt;0&lt;/ShowNotes&gt;&lt;ShowAbstract&gt;0&lt;/ShowAbstract&gt;&lt;ShowReprint&gt;0&lt;/ShowReprint&gt;&lt;ShowKeywords&gt;0&lt;/ShowKeywords&gt;&lt;/ENLayout&gt;"/>
    <w:docVar w:name="REFMGR.Libraries" w:val="&lt;ENLibraries&gt;&lt;Libraries&gt;&lt;item&gt;HSR v2&lt;/item&gt;&lt;/Libraries&gt;&lt;/ENLibraries&gt;"/>
  </w:docVars>
  <w:rsids>
    <w:rsidRoot w:val="00C54181"/>
    <w:rsid w:val="00004253"/>
    <w:rsid w:val="000049B1"/>
    <w:rsid w:val="000053AC"/>
    <w:rsid w:val="00011263"/>
    <w:rsid w:val="00011C40"/>
    <w:rsid w:val="00012C19"/>
    <w:rsid w:val="00016C8B"/>
    <w:rsid w:val="00020CE9"/>
    <w:rsid w:val="0002427D"/>
    <w:rsid w:val="00025043"/>
    <w:rsid w:val="000257C2"/>
    <w:rsid w:val="00031DD8"/>
    <w:rsid w:val="000348AC"/>
    <w:rsid w:val="00035C95"/>
    <w:rsid w:val="00040723"/>
    <w:rsid w:val="00040FE5"/>
    <w:rsid w:val="00045296"/>
    <w:rsid w:val="000525EB"/>
    <w:rsid w:val="00057ECD"/>
    <w:rsid w:val="00060A1D"/>
    <w:rsid w:val="00062183"/>
    <w:rsid w:val="000646CB"/>
    <w:rsid w:val="00066144"/>
    <w:rsid w:val="00067A7B"/>
    <w:rsid w:val="000720CA"/>
    <w:rsid w:val="000722EF"/>
    <w:rsid w:val="00081E6D"/>
    <w:rsid w:val="00082A73"/>
    <w:rsid w:val="00085002"/>
    <w:rsid w:val="000855D7"/>
    <w:rsid w:val="00087E2C"/>
    <w:rsid w:val="00090CC4"/>
    <w:rsid w:val="000976C4"/>
    <w:rsid w:val="000A3E25"/>
    <w:rsid w:val="000A54B2"/>
    <w:rsid w:val="000A56B3"/>
    <w:rsid w:val="000A6560"/>
    <w:rsid w:val="000A6F39"/>
    <w:rsid w:val="000B013D"/>
    <w:rsid w:val="000B335F"/>
    <w:rsid w:val="000B5AEC"/>
    <w:rsid w:val="000B6CF0"/>
    <w:rsid w:val="000C5A15"/>
    <w:rsid w:val="000C7174"/>
    <w:rsid w:val="000D419F"/>
    <w:rsid w:val="000D5956"/>
    <w:rsid w:val="000D66DC"/>
    <w:rsid w:val="000E7C19"/>
    <w:rsid w:val="000F0C44"/>
    <w:rsid w:val="000F2F02"/>
    <w:rsid w:val="000F707D"/>
    <w:rsid w:val="000F7760"/>
    <w:rsid w:val="001007D1"/>
    <w:rsid w:val="00101766"/>
    <w:rsid w:val="00101862"/>
    <w:rsid w:val="00104997"/>
    <w:rsid w:val="00104FE1"/>
    <w:rsid w:val="00110E05"/>
    <w:rsid w:val="00112B6D"/>
    <w:rsid w:val="00113414"/>
    <w:rsid w:val="001142FA"/>
    <w:rsid w:val="00121FF7"/>
    <w:rsid w:val="001304CC"/>
    <w:rsid w:val="001306B3"/>
    <w:rsid w:val="0013203B"/>
    <w:rsid w:val="001325AF"/>
    <w:rsid w:val="00134229"/>
    <w:rsid w:val="0013555C"/>
    <w:rsid w:val="00136EEC"/>
    <w:rsid w:val="001410AF"/>
    <w:rsid w:val="001419AE"/>
    <w:rsid w:val="00142BF8"/>
    <w:rsid w:val="001450B0"/>
    <w:rsid w:val="00146CCA"/>
    <w:rsid w:val="00147774"/>
    <w:rsid w:val="001502AE"/>
    <w:rsid w:val="00150353"/>
    <w:rsid w:val="00154CE1"/>
    <w:rsid w:val="001571DC"/>
    <w:rsid w:val="00157514"/>
    <w:rsid w:val="0016195D"/>
    <w:rsid w:val="00162ED4"/>
    <w:rsid w:val="00164734"/>
    <w:rsid w:val="001659B8"/>
    <w:rsid w:val="00173806"/>
    <w:rsid w:val="001749CC"/>
    <w:rsid w:val="00180C0A"/>
    <w:rsid w:val="00181FA1"/>
    <w:rsid w:val="00185FEB"/>
    <w:rsid w:val="00186D61"/>
    <w:rsid w:val="001909EC"/>
    <w:rsid w:val="00193BE8"/>
    <w:rsid w:val="0019476F"/>
    <w:rsid w:val="001966EB"/>
    <w:rsid w:val="001A362A"/>
    <w:rsid w:val="001A3748"/>
    <w:rsid w:val="001A5DAC"/>
    <w:rsid w:val="001A6DC6"/>
    <w:rsid w:val="001A6F6C"/>
    <w:rsid w:val="001B3FCB"/>
    <w:rsid w:val="001C17C2"/>
    <w:rsid w:val="001C2384"/>
    <w:rsid w:val="001C356E"/>
    <w:rsid w:val="001C4CC6"/>
    <w:rsid w:val="001D6BE3"/>
    <w:rsid w:val="001E1B11"/>
    <w:rsid w:val="001E3056"/>
    <w:rsid w:val="001E5A53"/>
    <w:rsid w:val="001F15AF"/>
    <w:rsid w:val="001F2B80"/>
    <w:rsid w:val="001F4729"/>
    <w:rsid w:val="001F4AAB"/>
    <w:rsid w:val="001F5828"/>
    <w:rsid w:val="001F65CD"/>
    <w:rsid w:val="001F78ED"/>
    <w:rsid w:val="00201205"/>
    <w:rsid w:val="002051A5"/>
    <w:rsid w:val="002072B0"/>
    <w:rsid w:val="00214479"/>
    <w:rsid w:val="00214E8A"/>
    <w:rsid w:val="002172F5"/>
    <w:rsid w:val="002178BA"/>
    <w:rsid w:val="00217AC0"/>
    <w:rsid w:val="00224CB9"/>
    <w:rsid w:val="00224FFC"/>
    <w:rsid w:val="0022704D"/>
    <w:rsid w:val="0023083A"/>
    <w:rsid w:val="0023108C"/>
    <w:rsid w:val="00231993"/>
    <w:rsid w:val="0023255C"/>
    <w:rsid w:val="00233E1E"/>
    <w:rsid w:val="00235171"/>
    <w:rsid w:val="002366BE"/>
    <w:rsid w:val="00240297"/>
    <w:rsid w:val="002402B9"/>
    <w:rsid w:val="00240FCB"/>
    <w:rsid w:val="00241378"/>
    <w:rsid w:val="0024167A"/>
    <w:rsid w:val="00243360"/>
    <w:rsid w:val="00244FAD"/>
    <w:rsid w:val="0025010C"/>
    <w:rsid w:val="00250502"/>
    <w:rsid w:val="00251511"/>
    <w:rsid w:val="00253E17"/>
    <w:rsid w:val="002552E8"/>
    <w:rsid w:val="00267995"/>
    <w:rsid w:val="00267E30"/>
    <w:rsid w:val="0027044C"/>
    <w:rsid w:val="0027090C"/>
    <w:rsid w:val="00271C06"/>
    <w:rsid w:val="00271E4F"/>
    <w:rsid w:val="00282954"/>
    <w:rsid w:val="00284633"/>
    <w:rsid w:val="0028680E"/>
    <w:rsid w:val="0029033D"/>
    <w:rsid w:val="00291503"/>
    <w:rsid w:val="00291C89"/>
    <w:rsid w:val="00291DDC"/>
    <w:rsid w:val="002923F8"/>
    <w:rsid w:val="00292CEB"/>
    <w:rsid w:val="00293BD0"/>
    <w:rsid w:val="00296D41"/>
    <w:rsid w:val="002A0C66"/>
    <w:rsid w:val="002A6735"/>
    <w:rsid w:val="002B277D"/>
    <w:rsid w:val="002B4791"/>
    <w:rsid w:val="002B4B47"/>
    <w:rsid w:val="002B4B6C"/>
    <w:rsid w:val="002B4C14"/>
    <w:rsid w:val="002C0169"/>
    <w:rsid w:val="002C0D1A"/>
    <w:rsid w:val="002C577D"/>
    <w:rsid w:val="002C6288"/>
    <w:rsid w:val="002D1CBC"/>
    <w:rsid w:val="002D33AA"/>
    <w:rsid w:val="002D3EFF"/>
    <w:rsid w:val="002E452A"/>
    <w:rsid w:val="002E69FC"/>
    <w:rsid w:val="002F0030"/>
    <w:rsid w:val="002F2130"/>
    <w:rsid w:val="002F2A83"/>
    <w:rsid w:val="002F452A"/>
    <w:rsid w:val="002F4969"/>
    <w:rsid w:val="002F69D1"/>
    <w:rsid w:val="002F7E32"/>
    <w:rsid w:val="003013F8"/>
    <w:rsid w:val="00301C34"/>
    <w:rsid w:val="00306424"/>
    <w:rsid w:val="003066FE"/>
    <w:rsid w:val="00311B6F"/>
    <w:rsid w:val="003136CE"/>
    <w:rsid w:val="00316FA2"/>
    <w:rsid w:val="003330E9"/>
    <w:rsid w:val="0033330E"/>
    <w:rsid w:val="0033353B"/>
    <w:rsid w:val="00336C52"/>
    <w:rsid w:val="0034035A"/>
    <w:rsid w:val="003405FE"/>
    <w:rsid w:val="00342288"/>
    <w:rsid w:val="00343F56"/>
    <w:rsid w:val="003445A8"/>
    <w:rsid w:val="00344954"/>
    <w:rsid w:val="0034719F"/>
    <w:rsid w:val="0035075E"/>
    <w:rsid w:val="003559D7"/>
    <w:rsid w:val="00357515"/>
    <w:rsid w:val="00357609"/>
    <w:rsid w:val="00360306"/>
    <w:rsid w:val="003612BE"/>
    <w:rsid w:val="00365E39"/>
    <w:rsid w:val="0036768B"/>
    <w:rsid w:val="00370198"/>
    <w:rsid w:val="0037080B"/>
    <w:rsid w:val="00371EC5"/>
    <w:rsid w:val="00372870"/>
    <w:rsid w:val="0037385E"/>
    <w:rsid w:val="00375333"/>
    <w:rsid w:val="00380656"/>
    <w:rsid w:val="00382F29"/>
    <w:rsid w:val="00385302"/>
    <w:rsid w:val="00387E20"/>
    <w:rsid w:val="00393BB9"/>
    <w:rsid w:val="00395B63"/>
    <w:rsid w:val="003A4EC4"/>
    <w:rsid w:val="003A5909"/>
    <w:rsid w:val="003A59B7"/>
    <w:rsid w:val="003B1591"/>
    <w:rsid w:val="003B3EFC"/>
    <w:rsid w:val="003B638A"/>
    <w:rsid w:val="003B76AE"/>
    <w:rsid w:val="003C0130"/>
    <w:rsid w:val="003C6662"/>
    <w:rsid w:val="003C7942"/>
    <w:rsid w:val="003D155B"/>
    <w:rsid w:val="003D25DD"/>
    <w:rsid w:val="003D3013"/>
    <w:rsid w:val="003E0C85"/>
    <w:rsid w:val="003E33E7"/>
    <w:rsid w:val="003E4249"/>
    <w:rsid w:val="003E4263"/>
    <w:rsid w:val="003E75F7"/>
    <w:rsid w:val="003F6C0E"/>
    <w:rsid w:val="00400840"/>
    <w:rsid w:val="00402116"/>
    <w:rsid w:val="00402D9A"/>
    <w:rsid w:val="004033FB"/>
    <w:rsid w:val="004068CA"/>
    <w:rsid w:val="00407149"/>
    <w:rsid w:val="00410956"/>
    <w:rsid w:val="00417C3D"/>
    <w:rsid w:val="00425414"/>
    <w:rsid w:val="00430A13"/>
    <w:rsid w:val="00430B89"/>
    <w:rsid w:val="00434E9B"/>
    <w:rsid w:val="00441E3F"/>
    <w:rsid w:val="0044382F"/>
    <w:rsid w:val="004438E2"/>
    <w:rsid w:val="00444C9D"/>
    <w:rsid w:val="00451ED0"/>
    <w:rsid w:val="00452785"/>
    <w:rsid w:val="004529A6"/>
    <w:rsid w:val="004558F4"/>
    <w:rsid w:val="00456782"/>
    <w:rsid w:val="00460154"/>
    <w:rsid w:val="004601BC"/>
    <w:rsid w:val="00461C06"/>
    <w:rsid w:val="0046480D"/>
    <w:rsid w:val="0046630F"/>
    <w:rsid w:val="004665BE"/>
    <w:rsid w:val="00466DAC"/>
    <w:rsid w:val="00467D66"/>
    <w:rsid w:val="00470534"/>
    <w:rsid w:val="00474685"/>
    <w:rsid w:val="00480F33"/>
    <w:rsid w:val="0048140B"/>
    <w:rsid w:val="00485D7C"/>
    <w:rsid w:val="00487A51"/>
    <w:rsid w:val="00487EF6"/>
    <w:rsid w:val="00490C80"/>
    <w:rsid w:val="00490FC9"/>
    <w:rsid w:val="004913F6"/>
    <w:rsid w:val="004938A6"/>
    <w:rsid w:val="00496DC7"/>
    <w:rsid w:val="00497F41"/>
    <w:rsid w:val="004A3507"/>
    <w:rsid w:val="004B0119"/>
    <w:rsid w:val="004B554A"/>
    <w:rsid w:val="004B5993"/>
    <w:rsid w:val="004B70B3"/>
    <w:rsid w:val="004B74D9"/>
    <w:rsid w:val="004C0AAB"/>
    <w:rsid w:val="004C2255"/>
    <w:rsid w:val="004C48BC"/>
    <w:rsid w:val="004C5CEA"/>
    <w:rsid w:val="004C7741"/>
    <w:rsid w:val="004C796D"/>
    <w:rsid w:val="004D15AD"/>
    <w:rsid w:val="004D166C"/>
    <w:rsid w:val="004D2AB0"/>
    <w:rsid w:val="004D39FA"/>
    <w:rsid w:val="004D4218"/>
    <w:rsid w:val="004E5703"/>
    <w:rsid w:val="004F2042"/>
    <w:rsid w:val="004F5DA4"/>
    <w:rsid w:val="004F69E0"/>
    <w:rsid w:val="00500EEE"/>
    <w:rsid w:val="00501522"/>
    <w:rsid w:val="0050180E"/>
    <w:rsid w:val="00501906"/>
    <w:rsid w:val="00505D43"/>
    <w:rsid w:val="0050602E"/>
    <w:rsid w:val="0050658A"/>
    <w:rsid w:val="00506AC0"/>
    <w:rsid w:val="00507399"/>
    <w:rsid w:val="00514AC1"/>
    <w:rsid w:val="00522DB4"/>
    <w:rsid w:val="005238A0"/>
    <w:rsid w:val="00527F2D"/>
    <w:rsid w:val="0053056C"/>
    <w:rsid w:val="00530CEA"/>
    <w:rsid w:val="00531205"/>
    <w:rsid w:val="00531B49"/>
    <w:rsid w:val="00537FB2"/>
    <w:rsid w:val="00540103"/>
    <w:rsid w:val="005408D2"/>
    <w:rsid w:val="0054112D"/>
    <w:rsid w:val="0054137B"/>
    <w:rsid w:val="005428F9"/>
    <w:rsid w:val="00545D28"/>
    <w:rsid w:val="00551A23"/>
    <w:rsid w:val="0055298D"/>
    <w:rsid w:val="00553039"/>
    <w:rsid w:val="00554C32"/>
    <w:rsid w:val="00554C9D"/>
    <w:rsid w:val="0055584B"/>
    <w:rsid w:val="00555BD0"/>
    <w:rsid w:val="0056246B"/>
    <w:rsid w:val="00564994"/>
    <w:rsid w:val="0056582B"/>
    <w:rsid w:val="00565E2F"/>
    <w:rsid w:val="00567B81"/>
    <w:rsid w:val="00571353"/>
    <w:rsid w:val="00571BD3"/>
    <w:rsid w:val="00572E48"/>
    <w:rsid w:val="00575114"/>
    <w:rsid w:val="00582C94"/>
    <w:rsid w:val="00584B7B"/>
    <w:rsid w:val="00591CE5"/>
    <w:rsid w:val="0059395C"/>
    <w:rsid w:val="00596298"/>
    <w:rsid w:val="005963B8"/>
    <w:rsid w:val="005A1899"/>
    <w:rsid w:val="005A48C6"/>
    <w:rsid w:val="005A4F1D"/>
    <w:rsid w:val="005B0E15"/>
    <w:rsid w:val="005B34FF"/>
    <w:rsid w:val="005B63A9"/>
    <w:rsid w:val="005C0425"/>
    <w:rsid w:val="005C2BD9"/>
    <w:rsid w:val="005C4C51"/>
    <w:rsid w:val="005D0B2C"/>
    <w:rsid w:val="005D2007"/>
    <w:rsid w:val="005D3308"/>
    <w:rsid w:val="005D45D4"/>
    <w:rsid w:val="005D77C9"/>
    <w:rsid w:val="005E3675"/>
    <w:rsid w:val="005E665B"/>
    <w:rsid w:val="005F0A79"/>
    <w:rsid w:val="005F1954"/>
    <w:rsid w:val="005F1B4E"/>
    <w:rsid w:val="005F4125"/>
    <w:rsid w:val="005F55F5"/>
    <w:rsid w:val="00604402"/>
    <w:rsid w:val="00604573"/>
    <w:rsid w:val="00607736"/>
    <w:rsid w:val="006121EF"/>
    <w:rsid w:val="00614505"/>
    <w:rsid w:val="00615534"/>
    <w:rsid w:val="00616BD3"/>
    <w:rsid w:val="006173B8"/>
    <w:rsid w:val="006177DE"/>
    <w:rsid w:val="00617F32"/>
    <w:rsid w:val="00617F65"/>
    <w:rsid w:val="00623161"/>
    <w:rsid w:val="00624321"/>
    <w:rsid w:val="00630A82"/>
    <w:rsid w:val="006310D8"/>
    <w:rsid w:val="006322B7"/>
    <w:rsid w:val="00634A9A"/>
    <w:rsid w:val="00635037"/>
    <w:rsid w:val="00635652"/>
    <w:rsid w:val="00644538"/>
    <w:rsid w:val="006452F0"/>
    <w:rsid w:val="00650565"/>
    <w:rsid w:val="00653703"/>
    <w:rsid w:val="00654960"/>
    <w:rsid w:val="00654FBD"/>
    <w:rsid w:val="00660798"/>
    <w:rsid w:val="006616AC"/>
    <w:rsid w:val="006633D6"/>
    <w:rsid w:val="00665BBF"/>
    <w:rsid w:val="00670BCF"/>
    <w:rsid w:val="00670F17"/>
    <w:rsid w:val="00671DDA"/>
    <w:rsid w:val="006722E5"/>
    <w:rsid w:val="00675B18"/>
    <w:rsid w:val="006771ED"/>
    <w:rsid w:val="006802D8"/>
    <w:rsid w:val="00682861"/>
    <w:rsid w:val="00682A46"/>
    <w:rsid w:val="00684FCA"/>
    <w:rsid w:val="00687B71"/>
    <w:rsid w:val="00690D62"/>
    <w:rsid w:val="00692876"/>
    <w:rsid w:val="00692DF4"/>
    <w:rsid w:val="00695741"/>
    <w:rsid w:val="006A0EA2"/>
    <w:rsid w:val="006A1FB4"/>
    <w:rsid w:val="006B239B"/>
    <w:rsid w:val="006B372D"/>
    <w:rsid w:val="006B3AE6"/>
    <w:rsid w:val="006B609A"/>
    <w:rsid w:val="006B6E8F"/>
    <w:rsid w:val="006C1C14"/>
    <w:rsid w:val="006C3447"/>
    <w:rsid w:val="006C3641"/>
    <w:rsid w:val="006C7D51"/>
    <w:rsid w:val="006D0B2F"/>
    <w:rsid w:val="006D123F"/>
    <w:rsid w:val="006D1524"/>
    <w:rsid w:val="006D20DF"/>
    <w:rsid w:val="006D4BF3"/>
    <w:rsid w:val="006D6B90"/>
    <w:rsid w:val="006D6C4B"/>
    <w:rsid w:val="006D7D66"/>
    <w:rsid w:val="006E2325"/>
    <w:rsid w:val="006E3544"/>
    <w:rsid w:val="006F08AB"/>
    <w:rsid w:val="006F2E89"/>
    <w:rsid w:val="006F3D8F"/>
    <w:rsid w:val="006F779D"/>
    <w:rsid w:val="0070027F"/>
    <w:rsid w:val="00700C46"/>
    <w:rsid w:val="007010C6"/>
    <w:rsid w:val="00705B15"/>
    <w:rsid w:val="00713AD0"/>
    <w:rsid w:val="007207E9"/>
    <w:rsid w:val="00721FB2"/>
    <w:rsid w:val="0072217B"/>
    <w:rsid w:val="007265A5"/>
    <w:rsid w:val="00727E6E"/>
    <w:rsid w:val="007342DC"/>
    <w:rsid w:val="00735C4D"/>
    <w:rsid w:val="00735F9C"/>
    <w:rsid w:val="00736B6C"/>
    <w:rsid w:val="0074627D"/>
    <w:rsid w:val="007479E4"/>
    <w:rsid w:val="0075574A"/>
    <w:rsid w:val="00755EB2"/>
    <w:rsid w:val="0076415A"/>
    <w:rsid w:val="00764E96"/>
    <w:rsid w:val="00773481"/>
    <w:rsid w:val="00775083"/>
    <w:rsid w:val="007764B2"/>
    <w:rsid w:val="00777E2E"/>
    <w:rsid w:val="00781927"/>
    <w:rsid w:val="00785A0B"/>
    <w:rsid w:val="00786F7C"/>
    <w:rsid w:val="00787C9D"/>
    <w:rsid w:val="00787EE4"/>
    <w:rsid w:val="00791509"/>
    <w:rsid w:val="00793583"/>
    <w:rsid w:val="007A18A7"/>
    <w:rsid w:val="007A1FDC"/>
    <w:rsid w:val="007A51DD"/>
    <w:rsid w:val="007A78C4"/>
    <w:rsid w:val="007A7CED"/>
    <w:rsid w:val="007B01B6"/>
    <w:rsid w:val="007B31B5"/>
    <w:rsid w:val="007B68E5"/>
    <w:rsid w:val="007B7169"/>
    <w:rsid w:val="007C1C8A"/>
    <w:rsid w:val="007C2431"/>
    <w:rsid w:val="007C6EE1"/>
    <w:rsid w:val="007D028F"/>
    <w:rsid w:val="007D2CD3"/>
    <w:rsid w:val="007D2E43"/>
    <w:rsid w:val="007D67F0"/>
    <w:rsid w:val="007E01A9"/>
    <w:rsid w:val="007E3342"/>
    <w:rsid w:val="007E5984"/>
    <w:rsid w:val="007F4B80"/>
    <w:rsid w:val="007F5190"/>
    <w:rsid w:val="007F6EF3"/>
    <w:rsid w:val="0080054B"/>
    <w:rsid w:val="00801C0F"/>
    <w:rsid w:val="00801D07"/>
    <w:rsid w:val="00804328"/>
    <w:rsid w:val="008057F9"/>
    <w:rsid w:val="00813F62"/>
    <w:rsid w:val="00814637"/>
    <w:rsid w:val="0081597E"/>
    <w:rsid w:val="00815F61"/>
    <w:rsid w:val="00821522"/>
    <w:rsid w:val="008249F2"/>
    <w:rsid w:val="00825998"/>
    <w:rsid w:val="00832B0D"/>
    <w:rsid w:val="0083301E"/>
    <w:rsid w:val="0083764C"/>
    <w:rsid w:val="00840257"/>
    <w:rsid w:val="0084187A"/>
    <w:rsid w:val="00841A0C"/>
    <w:rsid w:val="00844639"/>
    <w:rsid w:val="008452EC"/>
    <w:rsid w:val="00847D5B"/>
    <w:rsid w:val="00854708"/>
    <w:rsid w:val="00854D78"/>
    <w:rsid w:val="00854E9B"/>
    <w:rsid w:val="00857F07"/>
    <w:rsid w:val="00857F46"/>
    <w:rsid w:val="0086006F"/>
    <w:rsid w:val="0086075D"/>
    <w:rsid w:val="00872D00"/>
    <w:rsid w:val="00873D00"/>
    <w:rsid w:val="00874AA6"/>
    <w:rsid w:val="00876A5F"/>
    <w:rsid w:val="00880541"/>
    <w:rsid w:val="00882392"/>
    <w:rsid w:val="00882E56"/>
    <w:rsid w:val="008839BB"/>
    <w:rsid w:val="00885264"/>
    <w:rsid w:val="00886AE0"/>
    <w:rsid w:val="00886F6A"/>
    <w:rsid w:val="0089035D"/>
    <w:rsid w:val="0089043E"/>
    <w:rsid w:val="00895B93"/>
    <w:rsid w:val="008A1B63"/>
    <w:rsid w:val="008B23E8"/>
    <w:rsid w:val="008B3E40"/>
    <w:rsid w:val="008B57AC"/>
    <w:rsid w:val="008B625D"/>
    <w:rsid w:val="008C5EF6"/>
    <w:rsid w:val="008D0149"/>
    <w:rsid w:val="008D19C4"/>
    <w:rsid w:val="008D7E36"/>
    <w:rsid w:val="008E0A0A"/>
    <w:rsid w:val="008F1783"/>
    <w:rsid w:val="008F2D9B"/>
    <w:rsid w:val="008F31D6"/>
    <w:rsid w:val="008F4913"/>
    <w:rsid w:val="008F6981"/>
    <w:rsid w:val="008F69DE"/>
    <w:rsid w:val="00905A59"/>
    <w:rsid w:val="00906174"/>
    <w:rsid w:val="00911ACB"/>
    <w:rsid w:val="009147BE"/>
    <w:rsid w:val="00915E58"/>
    <w:rsid w:val="00915F38"/>
    <w:rsid w:val="00916FF4"/>
    <w:rsid w:val="00924207"/>
    <w:rsid w:val="009248D0"/>
    <w:rsid w:val="00925398"/>
    <w:rsid w:val="00925634"/>
    <w:rsid w:val="00925CEB"/>
    <w:rsid w:val="00926401"/>
    <w:rsid w:val="00930303"/>
    <w:rsid w:val="00934632"/>
    <w:rsid w:val="00935EC3"/>
    <w:rsid w:val="00936668"/>
    <w:rsid w:val="00940E14"/>
    <w:rsid w:val="009451D8"/>
    <w:rsid w:val="00945660"/>
    <w:rsid w:val="009475EF"/>
    <w:rsid w:val="00947EC6"/>
    <w:rsid w:val="00950B57"/>
    <w:rsid w:val="00954C57"/>
    <w:rsid w:val="00955753"/>
    <w:rsid w:val="00956552"/>
    <w:rsid w:val="00961355"/>
    <w:rsid w:val="00961AC9"/>
    <w:rsid w:val="00963F21"/>
    <w:rsid w:val="00964A49"/>
    <w:rsid w:val="00965DAA"/>
    <w:rsid w:val="009675A8"/>
    <w:rsid w:val="00973CA4"/>
    <w:rsid w:val="00973F0B"/>
    <w:rsid w:val="00973F75"/>
    <w:rsid w:val="00975DD0"/>
    <w:rsid w:val="00977E4A"/>
    <w:rsid w:val="00985E26"/>
    <w:rsid w:val="009875FB"/>
    <w:rsid w:val="00990FFD"/>
    <w:rsid w:val="00995B28"/>
    <w:rsid w:val="009A0034"/>
    <w:rsid w:val="009A02AF"/>
    <w:rsid w:val="009A3287"/>
    <w:rsid w:val="009B03E7"/>
    <w:rsid w:val="009B19B6"/>
    <w:rsid w:val="009B38F7"/>
    <w:rsid w:val="009B39D6"/>
    <w:rsid w:val="009B4BC2"/>
    <w:rsid w:val="009B5D94"/>
    <w:rsid w:val="009B6DAE"/>
    <w:rsid w:val="009C04ED"/>
    <w:rsid w:val="009C488C"/>
    <w:rsid w:val="009C5A07"/>
    <w:rsid w:val="009C7FBA"/>
    <w:rsid w:val="009D016B"/>
    <w:rsid w:val="009D06F7"/>
    <w:rsid w:val="009D1BDC"/>
    <w:rsid w:val="009D48E0"/>
    <w:rsid w:val="009D6B06"/>
    <w:rsid w:val="009D6CA3"/>
    <w:rsid w:val="009D745F"/>
    <w:rsid w:val="009D7D46"/>
    <w:rsid w:val="009E276C"/>
    <w:rsid w:val="009E2C7F"/>
    <w:rsid w:val="009E5A62"/>
    <w:rsid w:val="009F0325"/>
    <w:rsid w:val="009F24E1"/>
    <w:rsid w:val="009F3583"/>
    <w:rsid w:val="009F3F75"/>
    <w:rsid w:val="00A00A76"/>
    <w:rsid w:val="00A0564B"/>
    <w:rsid w:val="00A05776"/>
    <w:rsid w:val="00A063BC"/>
    <w:rsid w:val="00A10285"/>
    <w:rsid w:val="00A26B2C"/>
    <w:rsid w:val="00A31216"/>
    <w:rsid w:val="00A34ED1"/>
    <w:rsid w:val="00A41D73"/>
    <w:rsid w:val="00A422B8"/>
    <w:rsid w:val="00A46553"/>
    <w:rsid w:val="00A473C1"/>
    <w:rsid w:val="00A47AC7"/>
    <w:rsid w:val="00A50424"/>
    <w:rsid w:val="00A518F5"/>
    <w:rsid w:val="00A52255"/>
    <w:rsid w:val="00A570D8"/>
    <w:rsid w:val="00A70EC9"/>
    <w:rsid w:val="00A81CC3"/>
    <w:rsid w:val="00A8204E"/>
    <w:rsid w:val="00A82561"/>
    <w:rsid w:val="00A82C36"/>
    <w:rsid w:val="00A83EE8"/>
    <w:rsid w:val="00A91B6D"/>
    <w:rsid w:val="00A93C56"/>
    <w:rsid w:val="00A942BA"/>
    <w:rsid w:val="00AA2066"/>
    <w:rsid w:val="00AA5E80"/>
    <w:rsid w:val="00AA5FB5"/>
    <w:rsid w:val="00AA71E0"/>
    <w:rsid w:val="00AB04B4"/>
    <w:rsid w:val="00AB7A8A"/>
    <w:rsid w:val="00AB7C77"/>
    <w:rsid w:val="00AC53F7"/>
    <w:rsid w:val="00AD09D2"/>
    <w:rsid w:val="00AD504D"/>
    <w:rsid w:val="00AD7D69"/>
    <w:rsid w:val="00AE63A8"/>
    <w:rsid w:val="00AE6445"/>
    <w:rsid w:val="00AE7648"/>
    <w:rsid w:val="00AE7932"/>
    <w:rsid w:val="00AF189D"/>
    <w:rsid w:val="00AF4494"/>
    <w:rsid w:val="00B02980"/>
    <w:rsid w:val="00B02CBD"/>
    <w:rsid w:val="00B032F9"/>
    <w:rsid w:val="00B034AA"/>
    <w:rsid w:val="00B04CDF"/>
    <w:rsid w:val="00B06B12"/>
    <w:rsid w:val="00B074BC"/>
    <w:rsid w:val="00B0757E"/>
    <w:rsid w:val="00B17A5D"/>
    <w:rsid w:val="00B23A39"/>
    <w:rsid w:val="00B24881"/>
    <w:rsid w:val="00B2561A"/>
    <w:rsid w:val="00B261B8"/>
    <w:rsid w:val="00B37E38"/>
    <w:rsid w:val="00B37FDE"/>
    <w:rsid w:val="00B45E75"/>
    <w:rsid w:val="00B46ED4"/>
    <w:rsid w:val="00B500E5"/>
    <w:rsid w:val="00B51170"/>
    <w:rsid w:val="00B523D5"/>
    <w:rsid w:val="00B55028"/>
    <w:rsid w:val="00B55216"/>
    <w:rsid w:val="00B62682"/>
    <w:rsid w:val="00B67150"/>
    <w:rsid w:val="00B671F5"/>
    <w:rsid w:val="00B736D2"/>
    <w:rsid w:val="00B74B86"/>
    <w:rsid w:val="00B8090F"/>
    <w:rsid w:val="00B8216E"/>
    <w:rsid w:val="00B82E01"/>
    <w:rsid w:val="00B83163"/>
    <w:rsid w:val="00B83EC0"/>
    <w:rsid w:val="00B872D0"/>
    <w:rsid w:val="00B93DF2"/>
    <w:rsid w:val="00B9470F"/>
    <w:rsid w:val="00B9574D"/>
    <w:rsid w:val="00BA3620"/>
    <w:rsid w:val="00BA3D61"/>
    <w:rsid w:val="00BA61B0"/>
    <w:rsid w:val="00BA76DE"/>
    <w:rsid w:val="00BB0DC0"/>
    <w:rsid w:val="00BB2112"/>
    <w:rsid w:val="00BB3BB9"/>
    <w:rsid w:val="00BB3F74"/>
    <w:rsid w:val="00BB4D58"/>
    <w:rsid w:val="00BB6FB4"/>
    <w:rsid w:val="00BC1DE4"/>
    <w:rsid w:val="00BC309D"/>
    <w:rsid w:val="00BC35D5"/>
    <w:rsid w:val="00BC4BF1"/>
    <w:rsid w:val="00BC5A85"/>
    <w:rsid w:val="00BC72A2"/>
    <w:rsid w:val="00BD12FD"/>
    <w:rsid w:val="00BD3354"/>
    <w:rsid w:val="00BD3F72"/>
    <w:rsid w:val="00BD523F"/>
    <w:rsid w:val="00BD606C"/>
    <w:rsid w:val="00BE07A6"/>
    <w:rsid w:val="00BE33AB"/>
    <w:rsid w:val="00BF3C21"/>
    <w:rsid w:val="00C01310"/>
    <w:rsid w:val="00C03EF0"/>
    <w:rsid w:val="00C04EB4"/>
    <w:rsid w:val="00C06570"/>
    <w:rsid w:val="00C10ED1"/>
    <w:rsid w:val="00C117D5"/>
    <w:rsid w:val="00C139D2"/>
    <w:rsid w:val="00C16A6A"/>
    <w:rsid w:val="00C17C1F"/>
    <w:rsid w:val="00C21323"/>
    <w:rsid w:val="00C2547F"/>
    <w:rsid w:val="00C2670A"/>
    <w:rsid w:val="00C319EA"/>
    <w:rsid w:val="00C33F9E"/>
    <w:rsid w:val="00C34851"/>
    <w:rsid w:val="00C362A1"/>
    <w:rsid w:val="00C500BF"/>
    <w:rsid w:val="00C51902"/>
    <w:rsid w:val="00C519F5"/>
    <w:rsid w:val="00C54181"/>
    <w:rsid w:val="00C54486"/>
    <w:rsid w:val="00C5448E"/>
    <w:rsid w:val="00C60A82"/>
    <w:rsid w:val="00C61A83"/>
    <w:rsid w:val="00C6268F"/>
    <w:rsid w:val="00C62D3B"/>
    <w:rsid w:val="00C63648"/>
    <w:rsid w:val="00C667C8"/>
    <w:rsid w:val="00C7000F"/>
    <w:rsid w:val="00C75FE1"/>
    <w:rsid w:val="00C76DC2"/>
    <w:rsid w:val="00C7721A"/>
    <w:rsid w:val="00C80F2F"/>
    <w:rsid w:val="00C81587"/>
    <w:rsid w:val="00C82E4A"/>
    <w:rsid w:val="00C866F0"/>
    <w:rsid w:val="00C876CD"/>
    <w:rsid w:val="00C921A0"/>
    <w:rsid w:val="00C93C22"/>
    <w:rsid w:val="00C957E5"/>
    <w:rsid w:val="00C966BB"/>
    <w:rsid w:val="00C9717D"/>
    <w:rsid w:val="00C97DB7"/>
    <w:rsid w:val="00CA2786"/>
    <w:rsid w:val="00CA3D05"/>
    <w:rsid w:val="00CA3D20"/>
    <w:rsid w:val="00CA5219"/>
    <w:rsid w:val="00CB5292"/>
    <w:rsid w:val="00CC2F18"/>
    <w:rsid w:val="00CC33AB"/>
    <w:rsid w:val="00CC5128"/>
    <w:rsid w:val="00CD0C3E"/>
    <w:rsid w:val="00CD6752"/>
    <w:rsid w:val="00CD75FB"/>
    <w:rsid w:val="00CE668D"/>
    <w:rsid w:val="00CF1C77"/>
    <w:rsid w:val="00CF2C9A"/>
    <w:rsid w:val="00CF4629"/>
    <w:rsid w:val="00D01F0B"/>
    <w:rsid w:val="00D02038"/>
    <w:rsid w:val="00D038AA"/>
    <w:rsid w:val="00D0597B"/>
    <w:rsid w:val="00D07F4D"/>
    <w:rsid w:val="00D12F50"/>
    <w:rsid w:val="00D15401"/>
    <w:rsid w:val="00D15965"/>
    <w:rsid w:val="00D204B7"/>
    <w:rsid w:val="00D21B4D"/>
    <w:rsid w:val="00D24A4E"/>
    <w:rsid w:val="00D318E0"/>
    <w:rsid w:val="00D31900"/>
    <w:rsid w:val="00D3193F"/>
    <w:rsid w:val="00D32804"/>
    <w:rsid w:val="00D33B20"/>
    <w:rsid w:val="00D35000"/>
    <w:rsid w:val="00D36E33"/>
    <w:rsid w:val="00D410D0"/>
    <w:rsid w:val="00D418E7"/>
    <w:rsid w:val="00D43A69"/>
    <w:rsid w:val="00D44453"/>
    <w:rsid w:val="00D44C62"/>
    <w:rsid w:val="00D452FC"/>
    <w:rsid w:val="00D454A2"/>
    <w:rsid w:val="00D46C80"/>
    <w:rsid w:val="00D47ADC"/>
    <w:rsid w:val="00D47F05"/>
    <w:rsid w:val="00D527AD"/>
    <w:rsid w:val="00D52FD9"/>
    <w:rsid w:val="00D542BE"/>
    <w:rsid w:val="00D57637"/>
    <w:rsid w:val="00D6086E"/>
    <w:rsid w:val="00D616D4"/>
    <w:rsid w:val="00D62CB9"/>
    <w:rsid w:val="00D65247"/>
    <w:rsid w:val="00D66E70"/>
    <w:rsid w:val="00D702EB"/>
    <w:rsid w:val="00D7145E"/>
    <w:rsid w:val="00D73BF4"/>
    <w:rsid w:val="00D746C0"/>
    <w:rsid w:val="00D75044"/>
    <w:rsid w:val="00D76F15"/>
    <w:rsid w:val="00D77C86"/>
    <w:rsid w:val="00D828FF"/>
    <w:rsid w:val="00D83EC3"/>
    <w:rsid w:val="00D90006"/>
    <w:rsid w:val="00D95651"/>
    <w:rsid w:val="00D966F3"/>
    <w:rsid w:val="00D96AD8"/>
    <w:rsid w:val="00D97A19"/>
    <w:rsid w:val="00D97D25"/>
    <w:rsid w:val="00DA147B"/>
    <w:rsid w:val="00DA36D6"/>
    <w:rsid w:val="00DA4000"/>
    <w:rsid w:val="00DA54DB"/>
    <w:rsid w:val="00DA60C9"/>
    <w:rsid w:val="00DA6BD3"/>
    <w:rsid w:val="00DB1C68"/>
    <w:rsid w:val="00DB206A"/>
    <w:rsid w:val="00DB22F3"/>
    <w:rsid w:val="00DB7C5B"/>
    <w:rsid w:val="00DC0663"/>
    <w:rsid w:val="00DC48B0"/>
    <w:rsid w:val="00DC5091"/>
    <w:rsid w:val="00DC602B"/>
    <w:rsid w:val="00DD641B"/>
    <w:rsid w:val="00DE0C04"/>
    <w:rsid w:val="00DE0D90"/>
    <w:rsid w:val="00DE2E05"/>
    <w:rsid w:val="00DE41C2"/>
    <w:rsid w:val="00DE6A02"/>
    <w:rsid w:val="00DE7C49"/>
    <w:rsid w:val="00DF352C"/>
    <w:rsid w:val="00DF5437"/>
    <w:rsid w:val="00DF68AC"/>
    <w:rsid w:val="00E005CE"/>
    <w:rsid w:val="00E01449"/>
    <w:rsid w:val="00E034D7"/>
    <w:rsid w:val="00E04729"/>
    <w:rsid w:val="00E04F57"/>
    <w:rsid w:val="00E06719"/>
    <w:rsid w:val="00E11B2F"/>
    <w:rsid w:val="00E140DD"/>
    <w:rsid w:val="00E17824"/>
    <w:rsid w:val="00E17EE1"/>
    <w:rsid w:val="00E20EF7"/>
    <w:rsid w:val="00E2231F"/>
    <w:rsid w:val="00E23B84"/>
    <w:rsid w:val="00E26019"/>
    <w:rsid w:val="00E2605D"/>
    <w:rsid w:val="00E332CA"/>
    <w:rsid w:val="00E41444"/>
    <w:rsid w:val="00E4170C"/>
    <w:rsid w:val="00E42A11"/>
    <w:rsid w:val="00E44053"/>
    <w:rsid w:val="00E54B7D"/>
    <w:rsid w:val="00E61583"/>
    <w:rsid w:val="00E61709"/>
    <w:rsid w:val="00E61D10"/>
    <w:rsid w:val="00E621E2"/>
    <w:rsid w:val="00E626C4"/>
    <w:rsid w:val="00E62F57"/>
    <w:rsid w:val="00E647B5"/>
    <w:rsid w:val="00E6710B"/>
    <w:rsid w:val="00E71D49"/>
    <w:rsid w:val="00E73CD0"/>
    <w:rsid w:val="00E776AE"/>
    <w:rsid w:val="00E81E21"/>
    <w:rsid w:val="00E8253C"/>
    <w:rsid w:val="00E8500E"/>
    <w:rsid w:val="00E8502F"/>
    <w:rsid w:val="00E86136"/>
    <w:rsid w:val="00E928E3"/>
    <w:rsid w:val="00E9382E"/>
    <w:rsid w:val="00E95754"/>
    <w:rsid w:val="00E96FB2"/>
    <w:rsid w:val="00E97E6D"/>
    <w:rsid w:val="00EA49BC"/>
    <w:rsid w:val="00EA4FC5"/>
    <w:rsid w:val="00EA63D8"/>
    <w:rsid w:val="00EB2705"/>
    <w:rsid w:val="00EB299C"/>
    <w:rsid w:val="00EB4D74"/>
    <w:rsid w:val="00EB532F"/>
    <w:rsid w:val="00EB63F6"/>
    <w:rsid w:val="00EB7C2F"/>
    <w:rsid w:val="00EB7C93"/>
    <w:rsid w:val="00EC06DA"/>
    <w:rsid w:val="00EC0851"/>
    <w:rsid w:val="00EC53EF"/>
    <w:rsid w:val="00EC5A06"/>
    <w:rsid w:val="00EC6552"/>
    <w:rsid w:val="00EC72E7"/>
    <w:rsid w:val="00EC7464"/>
    <w:rsid w:val="00ED057B"/>
    <w:rsid w:val="00ED3902"/>
    <w:rsid w:val="00ED70D0"/>
    <w:rsid w:val="00EE55D6"/>
    <w:rsid w:val="00EE5B1C"/>
    <w:rsid w:val="00EE6112"/>
    <w:rsid w:val="00EE69F4"/>
    <w:rsid w:val="00EE6BDF"/>
    <w:rsid w:val="00EE7626"/>
    <w:rsid w:val="00EE7AF3"/>
    <w:rsid w:val="00EF1AAB"/>
    <w:rsid w:val="00EF262A"/>
    <w:rsid w:val="00EF67F9"/>
    <w:rsid w:val="00EF7B4A"/>
    <w:rsid w:val="00EF7DAD"/>
    <w:rsid w:val="00F01F4A"/>
    <w:rsid w:val="00F036AE"/>
    <w:rsid w:val="00F03A2B"/>
    <w:rsid w:val="00F03A53"/>
    <w:rsid w:val="00F0503C"/>
    <w:rsid w:val="00F0721D"/>
    <w:rsid w:val="00F077FF"/>
    <w:rsid w:val="00F10922"/>
    <w:rsid w:val="00F116EF"/>
    <w:rsid w:val="00F12504"/>
    <w:rsid w:val="00F139A1"/>
    <w:rsid w:val="00F20E51"/>
    <w:rsid w:val="00F22E3B"/>
    <w:rsid w:val="00F24B24"/>
    <w:rsid w:val="00F255B3"/>
    <w:rsid w:val="00F32763"/>
    <w:rsid w:val="00F3736C"/>
    <w:rsid w:val="00F405E2"/>
    <w:rsid w:val="00F47485"/>
    <w:rsid w:val="00F4786B"/>
    <w:rsid w:val="00F5409E"/>
    <w:rsid w:val="00F544BB"/>
    <w:rsid w:val="00F57FF8"/>
    <w:rsid w:val="00F60A67"/>
    <w:rsid w:val="00F60A95"/>
    <w:rsid w:val="00F62707"/>
    <w:rsid w:val="00F6291B"/>
    <w:rsid w:val="00F664BD"/>
    <w:rsid w:val="00F70A8F"/>
    <w:rsid w:val="00F7207D"/>
    <w:rsid w:val="00F730D4"/>
    <w:rsid w:val="00F73389"/>
    <w:rsid w:val="00F751A9"/>
    <w:rsid w:val="00F775DC"/>
    <w:rsid w:val="00F77A2D"/>
    <w:rsid w:val="00F77F50"/>
    <w:rsid w:val="00F801EC"/>
    <w:rsid w:val="00F8326C"/>
    <w:rsid w:val="00F84397"/>
    <w:rsid w:val="00F84B9A"/>
    <w:rsid w:val="00F85A27"/>
    <w:rsid w:val="00F92703"/>
    <w:rsid w:val="00FA237B"/>
    <w:rsid w:val="00FA47AE"/>
    <w:rsid w:val="00FB0C1E"/>
    <w:rsid w:val="00FB1C0F"/>
    <w:rsid w:val="00FB579D"/>
    <w:rsid w:val="00FB6342"/>
    <w:rsid w:val="00FB75B8"/>
    <w:rsid w:val="00FB7A4D"/>
    <w:rsid w:val="00FC094E"/>
    <w:rsid w:val="00FC0A43"/>
    <w:rsid w:val="00FC1089"/>
    <w:rsid w:val="00FC25BC"/>
    <w:rsid w:val="00FC2C62"/>
    <w:rsid w:val="00FC4C05"/>
    <w:rsid w:val="00FD065D"/>
    <w:rsid w:val="00FD119A"/>
    <w:rsid w:val="00FD189C"/>
    <w:rsid w:val="00FD3A5D"/>
    <w:rsid w:val="00FD4C35"/>
    <w:rsid w:val="00FD76FC"/>
    <w:rsid w:val="00FD77FB"/>
    <w:rsid w:val="00FE1B42"/>
    <w:rsid w:val="00FE2458"/>
    <w:rsid w:val="00FE7956"/>
    <w:rsid w:val="00FF50AC"/>
    <w:rsid w:val="00FF65E3"/>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6AE0"/>
    <w:pPr>
      <w:spacing w:after="200" w:line="276" w:lineRule="auto"/>
    </w:pPr>
    <w:rPr>
      <w:sz w:val="22"/>
      <w:szCs w:val="22"/>
    </w:rPr>
  </w:style>
  <w:style w:type="paragraph" w:styleId="Heading1">
    <w:name w:val="heading 1"/>
    <w:basedOn w:val="Normal"/>
    <w:next w:val="Normal"/>
    <w:link w:val="Heading1Char"/>
    <w:uiPriority w:val="9"/>
    <w:qFormat/>
    <w:rsid w:val="00825998"/>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382F29"/>
    <w:pPr>
      <w:keepNext/>
      <w:keepLines/>
      <w:spacing w:before="40" w:after="0"/>
      <w:outlineLvl w:val="1"/>
    </w:pPr>
    <w:rPr>
      <w:rFonts w:eastAsia="Times New Roman"/>
      <w:b/>
      <w:color w:val="244061"/>
      <w:sz w:val="28"/>
      <w:szCs w:val="26"/>
    </w:rPr>
  </w:style>
  <w:style w:type="paragraph" w:styleId="Heading3">
    <w:name w:val="heading 3"/>
    <w:basedOn w:val="Normal"/>
    <w:next w:val="Normal"/>
    <w:link w:val="Heading3Char"/>
    <w:uiPriority w:val="9"/>
    <w:unhideWhenUsed/>
    <w:qFormat/>
    <w:rsid w:val="00A93C56"/>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1325AF"/>
    <w:pPr>
      <w:keepNext/>
      <w:keepLines/>
      <w:spacing w:before="200" w:after="0"/>
      <w:outlineLvl w:val="3"/>
    </w:pPr>
    <w:rPr>
      <w:rFonts w:ascii="Cambria" w:eastAsia="Times New Roman" w:hAnsi="Cambri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54181"/>
    <w:pPr>
      <w:ind w:left="720"/>
      <w:contextualSpacing/>
    </w:pPr>
  </w:style>
  <w:style w:type="paragraph" w:styleId="BalloonText">
    <w:name w:val="Balloon Text"/>
    <w:basedOn w:val="Normal"/>
    <w:link w:val="BalloonTextChar"/>
    <w:uiPriority w:val="99"/>
    <w:semiHidden/>
    <w:unhideWhenUsed/>
    <w:rsid w:val="00D1596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5965"/>
    <w:rPr>
      <w:rFonts w:ascii="Segoe UI" w:hAnsi="Segoe UI" w:cs="Segoe UI"/>
      <w:sz w:val="18"/>
      <w:szCs w:val="18"/>
    </w:rPr>
  </w:style>
  <w:style w:type="character" w:styleId="CommentReference">
    <w:name w:val="annotation reference"/>
    <w:basedOn w:val="DefaultParagraphFont"/>
    <w:uiPriority w:val="99"/>
    <w:semiHidden/>
    <w:unhideWhenUsed/>
    <w:rsid w:val="00990FFD"/>
    <w:rPr>
      <w:sz w:val="16"/>
      <w:szCs w:val="16"/>
    </w:rPr>
  </w:style>
  <w:style w:type="paragraph" w:styleId="CommentText">
    <w:name w:val="annotation text"/>
    <w:basedOn w:val="Normal"/>
    <w:link w:val="CommentTextChar"/>
    <w:uiPriority w:val="99"/>
    <w:unhideWhenUsed/>
    <w:rsid w:val="00990FFD"/>
    <w:pPr>
      <w:spacing w:line="240" w:lineRule="auto"/>
    </w:pPr>
    <w:rPr>
      <w:sz w:val="20"/>
      <w:szCs w:val="20"/>
    </w:rPr>
  </w:style>
  <w:style w:type="character" w:customStyle="1" w:styleId="CommentTextChar">
    <w:name w:val="Comment Text Char"/>
    <w:basedOn w:val="DefaultParagraphFont"/>
    <w:link w:val="CommentText"/>
    <w:uiPriority w:val="99"/>
    <w:rsid w:val="00990FFD"/>
    <w:rPr>
      <w:sz w:val="20"/>
      <w:szCs w:val="20"/>
    </w:rPr>
  </w:style>
  <w:style w:type="paragraph" w:styleId="CommentSubject">
    <w:name w:val="annotation subject"/>
    <w:basedOn w:val="CommentText"/>
    <w:next w:val="CommentText"/>
    <w:link w:val="CommentSubjectChar"/>
    <w:uiPriority w:val="99"/>
    <w:semiHidden/>
    <w:unhideWhenUsed/>
    <w:rsid w:val="00990FFD"/>
    <w:rPr>
      <w:b/>
      <w:bCs/>
    </w:rPr>
  </w:style>
  <w:style w:type="character" w:customStyle="1" w:styleId="CommentSubjectChar">
    <w:name w:val="Comment Subject Char"/>
    <w:basedOn w:val="CommentTextChar"/>
    <w:link w:val="CommentSubject"/>
    <w:uiPriority w:val="99"/>
    <w:semiHidden/>
    <w:rsid w:val="00990FFD"/>
    <w:rPr>
      <w:b/>
      <w:bCs/>
      <w:sz w:val="20"/>
      <w:szCs w:val="20"/>
    </w:rPr>
  </w:style>
  <w:style w:type="paragraph" w:styleId="NormalWeb">
    <w:name w:val="Normal (Web)"/>
    <w:basedOn w:val="Normal"/>
    <w:uiPriority w:val="99"/>
    <w:unhideWhenUsed/>
    <w:rsid w:val="00B51170"/>
    <w:pPr>
      <w:spacing w:before="100" w:beforeAutospacing="1" w:after="100" w:afterAutospacing="1" w:line="240" w:lineRule="auto"/>
    </w:pPr>
    <w:rPr>
      <w:rFonts w:ascii="Times New Roman" w:eastAsia="Times New Roman" w:hAnsi="Times New Roman"/>
      <w:sz w:val="24"/>
      <w:szCs w:val="24"/>
    </w:rPr>
  </w:style>
  <w:style w:type="character" w:styleId="Hyperlink">
    <w:name w:val="Hyperlink"/>
    <w:basedOn w:val="DefaultParagraphFont"/>
    <w:uiPriority w:val="99"/>
    <w:unhideWhenUsed/>
    <w:rsid w:val="004D4218"/>
    <w:rPr>
      <w:color w:val="0000FF"/>
      <w:u w:val="single"/>
    </w:rPr>
  </w:style>
  <w:style w:type="paragraph" w:styleId="Header">
    <w:name w:val="header"/>
    <w:basedOn w:val="Normal"/>
    <w:link w:val="HeaderChar"/>
    <w:uiPriority w:val="99"/>
    <w:unhideWhenUsed/>
    <w:rsid w:val="00565E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5E2F"/>
  </w:style>
  <w:style w:type="paragraph" w:styleId="Footer">
    <w:name w:val="footer"/>
    <w:basedOn w:val="Normal"/>
    <w:link w:val="FooterChar"/>
    <w:uiPriority w:val="99"/>
    <w:unhideWhenUsed/>
    <w:rsid w:val="00565E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5E2F"/>
  </w:style>
  <w:style w:type="paragraph" w:styleId="Revision">
    <w:name w:val="Revision"/>
    <w:hidden/>
    <w:uiPriority w:val="99"/>
    <w:semiHidden/>
    <w:rsid w:val="00250502"/>
    <w:rPr>
      <w:sz w:val="22"/>
      <w:szCs w:val="22"/>
    </w:rPr>
  </w:style>
  <w:style w:type="character" w:customStyle="1" w:styleId="Heading2Char">
    <w:name w:val="Heading 2 Char"/>
    <w:basedOn w:val="DefaultParagraphFont"/>
    <w:link w:val="Heading2"/>
    <w:uiPriority w:val="9"/>
    <w:rsid w:val="00382F29"/>
    <w:rPr>
      <w:rFonts w:eastAsia="Times New Roman" w:cs="Times New Roman"/>
      <w:b/>
      <w:color w:val="244061"/>
      <w:sz w:val="28"/>
      <w:szCs w:val="26"/>
    </w:rPr>
  </w:style>
  <w:style w:type="table" w:styleId="TableGrid">
    <w:name w:val="Table Grid"/>
    <w:basedOn w:val="TableNormal"/>
    <w:uiPriority w:val="59"/>
    <w:rsid w:val="007F6E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BA3620"/>
    <w:pPr>
      <w:autoSpaceDE w:val="0"/>
      <w:autoSpaceDN w:val="0"/>
      <w:adjustRightInd w:val="0"/>
    </w:pPr>
    <w:rPr>
      <w:rFonts w:ascii="Book Antiqua" w:hAnsi="Book Antiqua" w:cs="Book Antiqua"/>
      <w:color w:val="000000"/>
      <w:sz w:val="24"/>
      <w:szCs w:val="24"/>
    </w:rPr>
  </w:style>
  <w:style w:type="paragraph" w:customStyle="1" w:styleId="Level3">
    <w:name w:val="Level 3"/>
    <w:basedOn w:val="TOC3"/>
    <w:link w:val="Level3CharChar"/>
    <w:qFormat/>
    <w:rsid w:val="00311B6F"/>
    <w:pPr>
      <w:tabs>
        <w:tab w:val="right" w:leader="dot" w:pos="8630"/>
      </w:tabs>
      <w:spacing w:after="0" w:line="240" w:lineRule="auto"/>
      <w:ind w:left="400" w:firstLine="360"/>
    </w:pPr>
    <w:rPr>
      <w:rFonts w:ascii="Cambria" w:eastAsia="Times New Roman" w:hAnsi="Cambria"/>
      <w:i/>
      <w:iCs/>
      <w:sz w:val="20"/>
      <w:szCs w:val="20"/>
      <w:lang w:bidi="en-US"/>
    </w:rPr>
  </w:style>
  <w:style w:type="paragraph" w:customStyle="1" w:styleId="TOCTitle">
    <w:name w:val="TOC Title"/>
    <w:basedOn w:val="Normal"/>
    <w:qFormat/>
    <w:rsid w:val="00311B6F"/>
    <w:pPr>
      <w:spacing w:after="240" w:line="240" w:lineRule="auto"/>
      <w:ind w:firstLine="360"/>
      <w:jc w:val="center"/>
    </w:pPr>
    <w:rPr>
      <w:rFonts w:ascii="Cambria" w:eastAsia="Times New Roman" w:hAnsi="Cambria"/>
      <w:b/>
      <w:sz w:val="24"/>
      <w:szCs w:val="24"/>
      <w:lang w:bidi="en-US"/>
    </w:rPr>
  </w:style>
  <w:style w:type="character" w:customStyle="1" w:styleId="Level3CharChar">
    <w:name w:val="Level 3 Char Char"/>
    <w:basedOn w:val="DefaultParagraphFont"/>
    <w:link w:val="Level3"/>
    <w:rsid w:val="00311B6F"/>
    <w:rPr>
      <w:rFonts w:ascii="Cambria" w:eastAsia="Times New Roman" w:hAnsi="Cambria" w:cs="Times New Roman"/>
      <w:i/>
      <w:iCs/>
      <w:sz w:val="20"/>
      <w:szCs w:val="20"/>
      <w:lang w:bidi="en-US"/>
    </w:rPr>
  </w:style>
  <w:style w:type="paragraph" w:customStyle="1" w:styleId="Level1">
    <w:name w:val="Level 1"/>
    <w:basedOn w:val="TOC1"/>
    <w:link w:val="Level1Char"/>
    <w:qFormat/>
    <w:rsid w:val="00311B6F"/>
    <w:pPr>
      <w:tabs>
        <w:tab w:val="right" w:leader="dot" w:pos="8630"/>
      </w:tabs>
      <w:spacing w:before="120" w:after="120" w:line="240" w:lineRule="auto"/>
      <w:ind w:firstLine="360"/>
    </w:pPr>
    <w:rPr>
      <w:rFonts w:ascii="Cambria" w:eastAsia="Times New Roman" w:hAnsi="Cambria"/>
      <w:b/>
      <w:bCs/>
      <w:caps/>
      <w:sz w:val="20"/>
      <w:szCs w:val="20"/>
      <w:lang w:bidi="en-US"/>
    </w:rPr>
  </w:style>
  <w:style w:type="character" w:customStyle="1" w:styleId="Level1Char">
    <w:name w:val="Level 1 Char"/>
    <w:basedOn w:val="DefaultParagraphFont"/>
    <w:link w:val="Level1"/>
    <w:rsid w:val="00311B6F"/>
    <w:rPr>
      <w:rFonts w:ascii="Cambria" w:eastAsia="Times New Roman" w:hAnsi="Cambria" w:cs="Times New Roman"/>
      <w:b/>
      <w:bCs/>
      <w:caps/>
      <w:sz w:val="20"/>
      <w:szCs w:val="20"/>
      <w:lang w:bidi="en-US"/>
    </w:rPr>
  </w:style>
  <w:style w:type="paragraph" w:styleId="TOC3">
    <w:name w:val="toc 3"/>
    <w:basedOn w:val="Normal"/>
    <w:next w:val="Normal"/>
    <w:autoRedefine/>
    <w:uiPriority w:val="39"/>
    <w:unhideWhenUsed/>
    <w:rsid w:val="00311B6F"/>
    <w:pPr>
      <w:spacing w:after="100"/>
      <w:ind w:left="440"/>
    </w:pPr>
  </w:style>
  <w:style w:type="paragraph" w:styleId="TOC1">
    <w:name w:val="toc 1"/>
    <w:basedOn w:val="Normal"/>
    <w:next w:val="Normal"/>
    <w:autoRedefine/>
    <w:uiPriority w:val="39"/>
    <w:unhideWhenUsed/>
    <w:rsid w:val="00311B6F"/>
    <w:pPr>
      <w:spacing w:after="100"/>
    </w:pPr>
  </w:style>
  <w:style w:type="paragraph" w:styleId="Caption">
    <w:name w:val="caption"/>
    <w:basedOn w:val="Normal"/>
    <w:next w:val="Normal"/>
    <w:uiPriority w:val="35"/>
    <w:unhideWhenUsed/>
    <w:qFormat/>
    <w:rsid w:val="005428F9"/>
    <w:pPr>
      <w:spacing w:line="240" w:lineRule="auto"/>
    </w:pPr>
    <w:rPr>
      <w:b/>
      <w:bCs/>
      <w:color w:val="4F81BD"/>
      <w:sz w:val="18"/>
      <w:szCs w:val="18"/>
    </w:rPr>
  </w:style>
  <w:style w:type="paragraph" w:customStyle="1" w:styleId="Pa61">
    <w:name w:val="Pa61"/>
    <w:basedOn w:val="Default"/>
    <w:next w:val="Default"/>
    <w:uiPriority w:val="99"/>
    <w:rsid w:val="0022704D"/>
    <w:pPr>
      <w:spacing w:line="181" w:lineRule="atLeast"/>
    </w:pPr>
    <w:rPr>
      <w:rFonts w:ascii="Avenir LT Pro 35 Light" w:hAnsi="Avenir LT Pro 35 Light" w:cs="Times New Roman"/>
      <w:color w:val="auto"/>
    </w:rPr>
  </w:style>
  <w:style w:type="character" w:customStyle="1" w:styleId="A18">
    <w:name w:val="A18"/>
    <w:uiPriority w:val="99"/>
    <w:rsid w:val="0022704D"/>
    <w:rPr>
      <w:rFonts w:cs="Avenir LT Pro 35 Light"/>
      <w:color w:val="221E1F"/>
      <w:sz w:val="10"/>
      <w:szCs w:val="10"/>
    </w:rPr>
  </w:style>
  <w:style w:type="character" w:customStyle="1" w:styleId="Heading1Char">
    <w:name w:val="Heading 1 Char"/>
    <w:basedOn w:val="DefaultParagraphFont"/>
    <w:link w:val="Heading1"/>
    <w:uiPriority w:val="9"/>
    <w:rsid w:val="00825998"/>
    <w:rPr>
      <w:rFonts w:ascii="Cambria" w:eastAsia="Times New Roman" w:hAnsi="Cambria" w:cs="Times New Roman"/>
      <w:b/>
      <w:bCs/>
      <w:color w:val="365F91"/>
      <w:sz w:val="28"/>
      <w:szCs w:val="28"/>
    </w:rPr>
  </w:style>
  <w:style w:type="character" w:styleId="IntenseEmphasis">
    <w:name w:val="Intense Emphasis"/>
    <w:basedOn w:val="DefaultParagraphFont"/>
    <w:uiPriority w:val="21"/>
    <w:qFormat/>
    <w:rsid w:val="00825998"/>
    <w:rPr>
      <w:b/>
      <w:bCs/>
      <w:i/>
      <w:iCs/>
      <w:color w:val="4F81BD"/>
    </w:rPr>
  </w:style>
  <w:style w:type="paragraph" w:styleId="TOCHeading">
    <w:name w:val="TOC Heading"/>
    <w:basedOn w:val="Heading1"/>
    <w:next w:val="Normal"/>
    <w:uiPriority w:val="39"/>
    <w:semiHidden/>
    <w:unhideWhenUsed/>
    <w:qFormat/>
    <w:rsid w:val="00A93C56"/>
    <w:pPr>
      <w:outlineLvl w:val="9"/>
    </w:pPr>
  </w:style>
  <w:style w:type="paragraph" w:styleId="TOC2">
    <w:name w:val="toc 2"/>
    <w:basedOn w:val="Normal"/>
    <w:next w:val="Normal"/>
    <w:autoRedefine/>
    <w:uiPriority w:val="39"/>
    <w:unhideWhenUsed/>
    <w:rsid w:val="00A93C56"/>
    <w:pPr>
      <w:spacing w:after="100"/>
      <w:ind w:left="220"/>
    </w:pPr>
  </w:style>
  <w:style w:type="character" w:customStyle="1" w:styleId="Heading3Char">
    <w:name w:val="Heading 3 Char"/>
    <w:basedOn w:val="DefaultParagraphFont"/>
    <w:link w:val="Heading3"/>
    <w:uiPriority w:val="9"/>
    <w:rsid w:val="00A93C56"/>
    <w:rPr>
      <w:rFonts w:ascii="Cambria" w:eastAsia="Times New Roman" w:hAnsi="Cambria" w:cs="Times New Roman"/>
      <w:b/>
      <w:bCs/>
      <w:color w:val="4F81BD"/>
      <w:sz w:val="22"/>
      <w:szCs w:val="22"/>
    </w:rPr>
  </w:style>
  <w:style w:type="paragraph" w:styleId="TableofFigures">
    <w:name w:val="table of figures"/>
    <w:basedOn w:val="Normal"/>
    <w:next w:val="Normal"/>
    <w:uiPriority w:val="99"/>
    <w:unhideWhenUsed/>
    <w:rsid w:val="001F2B80"/>
    <w:pPr>
      <w:spacing w:after="0"/>
    </w:pPr>
  </w:style>
  <w:style w:type="character" w:customStyle="1" w:styleId="Heading4Char">
    <w:name w:val="Heading 4 Char"/>
    <w:basedOn w:val="DefaultParagraphFont"/>
    <w:link w:val="Heading4"/>
    <w:uiPriority w:val="9"/>
    <w:rsid w:val="001325AF"/>
    <w:rPr>
      <w:rFonts w:ascii="Cambria" w:eastAsia="Times New Roman" w:hAnsi="Cambria" w:cs="Times New Roman"/>
      <w:b/>
      <w:bCs/>
      <w:i/>
      <w:iCs/>
      <w:color w:val="4F81BD"/>
      <w:sz w:val="22"/>
      <w:szCs w:val="22"/>
    </w:rPr>
  </w:style>
  <w:style w:type="character" w:styleId="FollowedHyperlink">
    <w:name w:val="FollowedHyperlink"/>
    <w:basedOn w:val="DefaultParagraphFont"/>
    <w:uiPriority w:val="99"/>
    <w:semiHidden/>
    <w:unhideWhenUsed/>
    <w:rsid w:val="00104FE1"/>
    <w:rPr>
      <w:color w:val="800080"/>
      <w:u w:val="single"/>
    </w:rPr>
  </w:style>
  <w:style w:type="paragraph" w:styleId="PlainText">
    <w:name w:val="Plain Text"/>
    <w:basedOn w:val="Normal"/>
    <w:link w:val="PlainTextChar"/>
    <w:uiPriority w:val="99"/>
    <w:semiHidden/>
    <w:unhideWhenUsed/>
    <w:rsid w:val="00112B6D"/>
    <w:pPr>
      <w:spacing w:after="0" w:line="240" w:lineRule="auto"/>
    </w:pPr>
    <w:rPr>
      <w:rFonts w:ascii="Times New Roman" w:hAnsi="Times New Roman" w:cs="Consolas"/>
      <w:sz w:val="24"/>
      <w:szCs w:val="21"/>
    </w:rPr>
  </w:style>
  <w:style w:type="character" w:customStyle="1" w:styleId="PlainTextChar">
    <w:name w:val="Plain Text Char"/>
    <w:basedOn w:val="DefaultParagraphFont"/>
    <w:link w:val="PlainText"/>
    <w:uiPriority w:val="99"/>
    <w:semiHidden/>
    <w:rsid w:val="00112B6D"/>
    <w:rPr>
      <w:rFonts w:ascii="Times New Roman" w:eastAsia="Calibri" w:hAnsi="Times New Roman" w:cs="Consolas"/>
      <w:sz w:val="24"/>
      <w:szCs w:val="21"/>
    </w:rPr>
  </w:style>
  <w:style w:type="character" w:customStyle="1" w:styleId="ListParagraphChar">
    <w:name w:val="List Paragraph Char"/>
    <w:basedOn w:val="DefaultParagraphFont"/>
    <w:link w:val="ListParagraph"/>
    <w:uiPriority w:val="34"/>
    <w:locked/>
    <w:rsid w:val="002366BE"/>
    <w:rPr>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6AE0"/>
    <w:pPr>
      <w:spacing w:after="200" w:line="276" w:lineRule="auto"/>
    </w:pPr>
    <w:rPr>
      <w:sz w:val="22"/>
      <w:szCs w:val="22"/>
    </w:rPr>
  </w:style>
  <w:style w:type="paragraph" w:styleId="Heading1">
    <w:name w:val="heading 1"/>
    <w:basedOn w:val="Normal"/>
    <w:next w:val="Normal"/>
    <w:link w:val="Heading1Char"/>
    <w:uiPriority w:val="9"/>
    <w:qFormat/>
    <w:rsid w:val="00825998"/>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382F29"/>
    <w:pPr>
      <w:keepNext/>
      <w:keepLines/>
      <w:spacing w:before="40" w:after="0"/>
      <w:outlineLvl w:val="1"/>
    </w:pPr>
    <w:rPr>
      <w:rFonts w:eastAsia="Times New Roman"/>
      <w:b/>
      <w:color w:val="244061"/>
      <w:sz w:val="28"/>
      <w:szCs w:val="26"/>
    </w:rPr>
  </w:style>
  <w:style w:type="paragraph" w:styleId="Heading3">
    <w:name w:val="heading 3"/>
    <w:basedOn w:val="Normal"/>
    <w:next w:val="Normal"/>
    <w:link w:val="Heading3Char"/>
    <w:uiPriority w:val="9"/>
    <w:unhideWhenUsed/>
    <w:qFormat/>
    <w:rsid w:val="00A93C56"/>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1325AF"/>
    <w:pPr>
      <w:keepNext/>
      <w:keepLines/>
      <w:spacing w:before="200" w:after="0"/>
      <w:outlineLvl w:val="3"/>
    </w:pPr>
    <w:rPr>
      <w:rFonts w:ascii="Cambria" w:eastAsia="Times New Roman" w:hAnsi="Cambria"/>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54181"/>
    <w:pPr>
      <w:ind w:left="720"/>
      <w:contextualSpacing/>
    </w:pPr>
  </w:style>
  <w:style w:type="paragraph" w:styleId="BalloonText">
    <w:name w:val="Balloon Text"/>
    <w:basedOn w:val="Normal"/>
    <w:link w:val="BalloonTextChar"/>
    <w:uiPriority w:val="99"/>
    <w:semiHidden/>
    <w:unhideWhenUsed/>
    <w:rsid w:val="00D1596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5965"/>
    <w:rPr>
      <w:rFonts w:ascii="Segoe UI" w:hAnsi="Segoe UI" w:cs="Segoe UI"/>
      <w:sz w:val="18"/>
      <w:szCs w:val="18"/>
    </w:rPr>
  </w:style>
  <w:style w:type="character" w:styleId="CommentReference">
    <w:name w:val="annotation reference"/>
    <w:basedOn w:val="DefaultParagraphFont"/>
    <w:uiPriority w:val="99"/>
    <w:semiHidden/>
    <w:unhideWhenUsed/>
    <w:rsid w:val="00990FFD"/>
    <w:rPr>
      <w:sz w:val="16"/>
      <w:szCs w:val="16"/>
    </w:rPr>
  </w:style>
  <w:style w:type="paragraph" w:styleId="CommentText">
    <w:name w:val="annotation text"/>
    <w:basedOn w:val="Normal"/>
    <w:link w:val="CommentTextChar"/>
    <w:uiPriority w:val="99"/>
    <w:unhideWhenUsed/>
    <w:rsid w:val="00990FFD"/>
    <w:pPr>
      <w:spacing w:line="240" w:lineRule="auto"/>
    </w:pPr>
    <w:rPr>
      <w:sz w:val="20"/>
      <w:szCs w:val="20"/>
    </w:rPr>
  </w:style>
  <w:style w:type="character" w:customStyle="1" w:styleId="CommentTextChar">
    <w:name w:val="Comment Text Char"/>
    <w:basedOn w:val="DefaultParagraphFont"/>
    <w:link w:val="CommentText"/>
    <w:uiPriority w:val="99"/>
    <w:rsid w:val="00990FFD"/>
    <w:rPr>
      <w:sz w:val="20"/>
      <w:szCs w:val="20"/>
    </w:rPr>
  </w:style>
  <w:style w:type="paragraph" w:styleId="CommentSubject">
    <w:name w:val="annotation subject"/>
    <w:basedOn w:val="CommentText"/>
    <w:next w:val="CommentText"/>
    <w:link w:val="CommentSubjectChar"/>
    <w:uiPriority w:val="99"/>
    <w:semiHidden/>
    <w:unhideWhenUsed/>
    <w:rsid w:val="00990FFD"/>
    <w:rPr>
      <w:b/>
      <w:bCs/>
    </w:rPr>
  </w:style>
  <w:style w:type="character" w:customStyle="1" w:styleId="CommentSubjectChar">
    <w:name w:val="Comment Subject Char"/>
    <w:basedOn w:val="CommentTextChar"/>
    <w:link w:val="CommentSubject"/>
    <w:uiPriority w:val="99"/>
    <w:semiHidden/>
    <w:rsid w:val="00990FFD"/>
    <w:rPr>
      <w:b/>
      <w:bCs/>
      <w:sz w:val="20"/>
      <w:szCs w:val="20"/>
    </w:rPr>
  </w:style>
  <w:style w:type="paragraph" w:styleId="NormalWeb">
    <w:name w:val="Normal (Web)"/>
    <w:basedOn w:val="Normal"/>
    <w:uiPriority w:val="99"/>
    <w:unhideWhenUsed/>
    <w:rsid w:val="00B51170"/>
    <w:pPr>
      <w:spacing w:before="100" w:beforeAutospacing="1" w:after="100" w:afterAutospacing="1" w:line="240" w:lineRule="auto"/>
    </w:pPr>
    <w:rPr>
      <w:rFonts w:ascii="Times New Roman" w:eastAsia="Times New Roman" w:hAnsi="Times New Roman"/>
      <w:sz w:val="24"/>
      <w:szCs w:val="24"/>
    </w:rPr>
  </w:style>
  <w:style w:type="character" w:styleId="Hyperlink">
    <w:name w:val="Hyperlink"/>
    <w:basedOn w:val="DefaultParagraphFont"/>
    <w:uiPriority w:val="99"/>
    <w:unhideWhenUsed/>
    <w:rsid w:val="004D4218"/>
    <w:rPr>
      <w:color w:val="0000FF"/>
      <w:u w:val="single"/>
    </w:rPr>
  </w:style>
  <w:style w:type="paragraph" w:styleId="Header">
    <w:name w:val="header"/>
    <w:basedOn w:val="Normal"/>
    <w:link w:val="HeaderChar"/>
    <w:uiPriority w:val="99"/>
    <w:unhideWhenUsed/>
    <w:rsid w:val="00565E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5E2F"/>
  </w:style>
  <w:style w:type="paragraph" w:styleId="Footer">
    <w:name w:val="footer"/>
    <w:basedOn w:val="Normal"/>
    <w:link w:val="FooterChar"/>
    <w:uiPriority w:val="99"/>
    <w:unhideWhenUsed/>
    <w:rsid w:val="00565E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5E2F"/>
  </w:style>
  <w:style w:type="paragraph" w:styleId="Revision">
    <w:name w:val="Revision"/>
    <w:hidden/>
    <w:uiPriority w:val="99"/>
    <w:semiHidden/>
    <w:rsid w:val="00250502"/>
    <w:rPr>
      <w:sz w:val="22"/>
      <w:szCs w:val="22"/>
    </w:rPr>
  </w:style>
  <w:style w:type="character" w:customStyle="1" w:styleId="Heading2Char">
    <w:name w:val="Heading 2 Char"/>
    <w:basedOn w:val="DefaultParagraphFont"/>
    <w:link w:val="Heading2"/>
    <w:uiPriority w:val="9"/>
    <w:rsid w:val="00382F29"/>
    <w:rPr>
      <w:rFonts w:eastAsia="Times New Roman" w:cs="Times New Roman"/>
      <w:b/>
      <w:color w:val="244061"/>
      <w:sz w:val="28"/>
      <w:szCs w:val="26"/>
    </w:rPr>
  </w:style>
  <w:style w:type="table" w:styleId="TableGrid">
    <w:name w:val="Table Grid"/>
    <w:basedOn w:val="TableNormal"/>
    <w:uiPriority w:val="59"/>
    <w:rsid w:val="007F6E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A3620"/>
    <w:pPr>
      <w:autoSpaceDE w:val="0"/>
      <w:autoSpaceDN w:val="0"/>
      <w:adjustRightInd w:val="0"/>
    </w:pPr>
    <w:rPr>
      <w:rFonts w:ascii="Book Antiqua" w:hAnsi="Book Antiqua" w:cs="Book Antiqua"/>
      <w:color w:val="000000"/>
      <w:sz w:val="24"/>
      <w:szCs w:val="24"/>
    </w:rPr>
  </w:style>
  <w:style w:type="paragraph" w:customStyle="1" w:styleId="Level3">
    <w:name w:val="Level 3"/>
    <w:basedOn w:val="TOC3"/>
    <w:link w:val="Level3CharChar"/>
    <w:qFormat/>
    <w:rsid w:val="00311B6F"/>
    <w:pPr>
      <w:tabs>
        <w:tab w:val="right" w:leader="dot" w:pos="8630"/>
      </w:tabs>
      <w:spacing w:after="0" w:line="240" w:lineRule="auto"/>
      <w:ind w:left="400" w:firstLine="360"/>
    </w:pPr>
    <w:rPr>
      <w:rFonts w:ascii="Cambria" w:eastAsia="Times New Roman" w:hAnsi="Cambria"/>
      <w:i/>
      <w:iCs/>
      <w:sz w:val="20"/>
      <w:szCs w:val="20"/>
      <w:lang w:bidi="en-US"/>
    </w:rPr>
  </w:style>
  <w:style w:type="paragraph" w:customStyle="1" w:styleId="TOCTitle">
    <w:name w:val="TOC Title"/>
    <w:basedOn w:val="Normal"/>
    <w:qFormat/>
    <w:rsid w:val="00311B6F"/>
    <w:pPr>
      <w:spacing w:after="240" w:line="240" w:lineRule="auto"/>
      <w:ind w:firstLine="360"/>
      <w:jc w:val="center"/>
    </w:pPr>
    <w:rPr>
      <w:rFonts w:ascii="Cambria" w:eastAsia="Times New Roman" w:hAnsi="Cambria"/>
      <w:b/>
      <w:sz w:val="24"/>
      <w:szCs w:val="24"/>
      <w:lang w:bidi="en-US"/>
    </w:rPr>
  </w:style>
  <w:style w:type="character" w:customStyle="1" w:styleId="Level3CharChar">
    <w:name w:val="Level 3 Char Char"/>
    <w:basedOn w:val="DefaultParagraphFont"/>
    <w:link w:val="Level3"/>
    <w:rsid w:val="00311B6F"/>
    <w:rPr>
      <w:rFonts w:ascii="Cambria" w:eastAsia="Times New Roman" w:hAnsi="Cambria" w:cs="Times New Roman"/>
      <w:i/>
      <w:iCs/>
      <w:sz w:val="20"/>
      <w:szCs w:val="20"/>
      <w:lang w:bidi="en-US"/>
    </w:rPr>
  </w:style>
  <w:style w:type="paragraph" w:customStyle="1" w:styleId="Level1">
    <w:name w:val="Level 1"/>
    <w:basedOn w:val="TOC1"/>
    <w:link w:val="Level1Char"/>
    <w:qFormat/>
    <w:rsid w:val="00311B6F"/>
    <w:pPr>
      <w:tabs>
        <w:tab w:val="right" w:leader="dot" w:pos="8630"/>
      </w:tabs>
      <w:spacing w:before="120" w:after="120" w:line="240" w:lineRule="auto"/>
      <w:ind w:firstLine="360"/>
    </w:pPr>
    <w:rPr>
      <w:rFonts w:ascii="Cambria" w:eastAsia="Times New Roman" w:hAnsi="Cambria"/>
      <w:b/>
      <w:bCs/>
      <w:caps/>
      <w:sz w:val="20"/>
      <w:szCs w:val="20"/>
      <w:lang w:bidi="en-US"/>
    </w:rPr>
  </w:style>
  <w:style w:type="character" w:customStyle="1" w:styleId="Level1Char">
    <w:name w:val="Level 1 Char"/>
    <w:basedOn w:val="DefaultParagraphFont"/>
    <w:link w:val="Level1"/>
    <w:rsid w:val="00311B6F"/>
    <w:rPr>
      <w:rFonts w:ascii="Cambria" w:eastAsia="Times New Roman" w:hAnsi="Cambria" w:cs="Times New Roman"/>
      <w:b/>
      <w:bCs/>
      <w:caps/>
      <w:sz w:val="20"/>
      <w:szCs w:val="20"/>
      <w:lang w:bidi="en-US"/>
    </w:rPr>
  </w:style>
  <w:style w:type="paragraph" w:styleId="TOC3">
    <w:name w:val="toc 3"/>
    <w:basedOn w:val="Normal"/>
    <w:next w:val="Normal"/>
    <w:autoRedefine/>
    <w:uiPriority w:val="39"/>
    <w:unhideWhenUsed/>
    <w:rsid w:val="00311B6F"/>
    <w:pPr>
      <w:spacing w:after="100"/>
      <w:ind w:left="440"/>
    </w:pPr>
  </w:style>
  <w:style w:type="paragraph" w:styleId="TOC1">
    <w:name w:val="toc 1"/>
    <w:basedOn w:val="Normal"/>
    <w:next w:val="Normal"/>
    <w:autoRedefine/>
    <w:uiPriority w:val="39"/>
    <w:unhideWhenUsed/>
    <w:rsid w:val="00311B6F"/>
    <w:pPr>
      <w:spacing w:after="100"/>
    </w:pPr>
  </w:style>
  <w:style w:type="paragraph" w:styleId="Caption">
    <w:name w:val="caption"/>
    <w:basedOn w:val="Normal"/>
    <w:next w:val="Normal"/>
    <w:uiPriority w:val="35"/>
    <w:unhideWhenUsed/>
    <w:qFormat/>
    <w:rsid w:val="005428F9"/>
    <w:pPr>
      <w:spacing w:line="240" w:lineRule="auto"/>
    </w:pPr>
    <w:rPr>
      <w:b/>
      <w:bCs/>
      <w:color w:val="4F81BD"/>
      <w:sz w:val="18"/>
      <w:szCs w:val="18"/>
    </w:rPr>
  </w:style>
  <w:style w:type="paragraph" w:customStyle="1" w:styleId="Pa61">
    <w:name w:val="Pa61"/>
    <w:basedOn w:val="Default"/>
    <w:next w:val="Default"/>
    <w:uiPriority w:val="99"/>
    <w:rsid w:val="0022704D"/>
    <w:pPr>
      <w:spacing w:line="181" w:lineRule="atLeast"/>
    </w:pPr>
    <w:rPr>
      <w:rFonts w:ascii="Avenir LT Pro 35 Light" w:hAnsi="Avenir LT Pro 35 Light" w:cs="Times New Roman"/>
      <w:color w:val="auto"/>
    </w:rPr>
  </w:style>
  <w:style w:type="character" w:customStyle="1" w:styleId="A18">
    <w:name w:val="A18"/>
    <w:uiPriority w:val="99"/>
    <w:rsid w:val="0022704D"/>
    <w:rPr>
      <w:rFonts w:cs="Avenir LT Pro 35 Light"/>
      <w:color w:val="221E1F"/>
      <w:sz w:val="10"/>
      <w:szCs w:val="10"/>
    </w:rPr>
  </w:style>
  <w:style w:type="character" w:customStyle="1" w:styleId="Heading1Char">
    <w:name w:val="Heading 1 Char"/>
    <w:basedOn w:val="DefaultParagraphFont"/>
    <w:link w:val="Heading1"/>
    <w:uiPriority w:val="9"/>
    <w:rsid w:val="00825998"/>
    <w:rPr>
      <w:rFonts w:ascii="Cambria" w:eastAsia="Times New Roman" w:hAnsi="Cambria" w:cs="Times New Roman"/>
      <w:b/>
      <w:bCs/>
      <w:color w:val="365F91"/>
      <w:sz w:val="28"/>
      <w:szCs w:val="28"/>
    </w:rPr>
  </w:style>
  <w:style w:type="character" w:styleId="IntenseEmphasis">
    <w:name w:val="Intense Emphasis"/>
    <w:basedOn w:val="DefaultParagraphFont"/>
    <w:uiPriority w:val="21"/>
    <w:qFormat/>
    <w:rsid w:val="00825998"/>
    <w:rPr>
      <w:b/>
      <w:bCs/>
      <w:i/>
      <w:iCs/>
      <w:color w:val="4F81BD"/>
    </w:rPr>
  </w:style>
  <w:style w:type="paragraph" w:styleId="TOCHeading">
    <w:name w:val="TOC Heading"/>
    <w:basedOn w:val="Heading1"/>
    <w:next w:val="Normal"/>
    <w:uiPriority w:val="39"/>
    <w:semiHidden/>
    <w:unhideWhenUsed/>
    <w:qFormat/>
    <w:rsid w:val="00A93C56"/>
    <w:pPr>
      <w:outlineLvl w:val="9"/>
    </w:pPr>
  </w:style>
  <w:style w:type="paragraph" w:styleId="TOC2">
    <w:name w:val="toc 2"/>
    <w:basedOn w:val="Normal"/>
    <w:next w:val="Normal"/>
    <w:autoRedefine/>
    <w:uiPriority w:val="39"/>
    <w:unhideWhenUsed/>
    <w:rsid w:val="00A93C56"/>
    <w:pPr>
      <w:spacing w:after="100"/>
      <w:ind w:left="220"/>
    </w:pPr>
  </w:style>
  <w:style w:type="character" w:customStyle="1" w:styleId="Heading3Char">
    <w:name w:val="Heading 3 Char"/>
    <w:basedOn w:val="DefaultParagraphFont"/>
    <w:link w:val="Heading3"/>
    <w:uiPriority w:val="9"/>
    <w:rsid w:val="00A93C56"/>
    <w:rPr>
      <w:rFonts w:ascii="Cambria" w:eastAsia="Times New Roman" w:hAnsi="Cambria" w:cs="Times New Roman"/>
      <w:b/>
      <w:bCs/>
      <w:color w:val="4F81BD"/>
      <w:sz w:val="22"/>
      <w:szCs w:val="22"/>
    </w:rPr>
  </w:style>
  <w:style w:type="paragraph" w:styleId="TableofFigures">
    <w:name w:val="table of figures"/>
    <w:basedOn w:val="Normal"/>
    <w:next w:val="Normal"/>
    <w:uiPriority w:val="99"/>
    <w:unhideWhenUsed/>
    <w:rsid w:val="001F2B80"/>
    <w:pPr>
      <w:spacing w:after="0"/>
    </w:pPr>
  </w:style>
  <w:style w:type="character" w:customStyle="1" w:styleId="Heading4Char">
    <w:name w:val="Heading 4 Char"/>
    <w:basedOn w:val="DefaultParagraphFont"/>
    <w:link w:val="Heading4"/>
    <w:uiPriority w:val="9"/>
    <w:rsid w:val="001325AF"/>
    <w:rPr>
      <w:rFonts w:ascii="Cambria" w:eastAsia="Times New Roman" w:hAnsi="Cambria" w:cs="Times New Roman"/>
      <w:b/>
      <w:bCs/>
      <w:i/>
      <w:iCs/>
      <w:color w:val="4F81BD"/>
      <w:sz w:val="22"/>
      <w:szCs w:val="22"/>
    </w:rPr>
  </w:style>
  <w:style w:type="character" w:styleId="FollowedHyperlink">
    <w:name w:val="FollowedHyperlink"/>
    <w:basedOn w:val="DefaultParagraphFont"/>
    <w:uiPriority w:val="99"/>
    <w:semiHidden/>
    <w:unhideWhenUsed/>
    <w:rsid w:val="00104FE1"/>
    <w:rPr>
      <w:color w:val="800080"/>
      <w:u w:val="single"/>
    </w:rPr>
  </w:style>
  <w:style w:type="paragraph" w:styleId="PlainText">
    <w:name w:val="Plain Text"/>
    <w:basedOn w:val="Normal"/>
    <w:link w:val="PlainTextChar"/>
    <w:uiPriority w:val="99"/>
    <w:semiHidden/>
    <w:unhideWhenUsed/>
    <w:rsid w:val="00112B6D"/>
    <w:pPr>
      <w:spacing w:after="0" w:line="240" w:lineRule="auto"/>
    </w:pPr>
    <w:rPr>
      <w:rFonts w:ascii="Times New Roman" w:hAnsi="Times New Roman" w:cs="Consolas"/>
      <w:sz w:val="24"/>
      <w:szCs w:val="21"/>
    </w:rPr>
  </w:style>
  <w:style w:type="character" w:customStyle="1" w:styleId="PlainTextChar">
    <w:name w:val="Plain Text Char"/>
    <w:basedOn w:val="DefaultParagraphFont"/>
    <w:link w:val="PlainText"/>
    <w:uiPriority w:val="99"/>
    <w:semiHidden/>
    <w:rsid w:val="00112B6D"/>
    <w:rPr>
      <w:rFonts w:ascii="Times New Roman" w:eastAsia="Calibri" w:hAnsi="Times New Roman" w:cs="Consolas"/>
      <w:sz w:val="24"/>
      <w:szCs w:val="21"/>
    </w:rPr>
  </w:style>
  <w:style w:type="character" w:customStyle="1" w:styleId="ListParagraphChar">
    <w:name w:val="List Paragraph Char"/>
    <w:basedOn w:val="DefaultParagraphFont"/>
    <w:link w:val="ListParagraph"/>
    <w:uiPriority w:val="34"/>
    <w:locked/>
    <w:rsid w:val="002366BE"/>
    <w:rPr>
      <w:sz w:val="22"/>
      <w:szCs w:val="22"/>
    </w:rPr>
  </w:style>
</w:styles>
</file>

<file path=word/webSettings.xml><?xml version="1.0" encoding="utf-8"?>
<w:webSettings xmlns:r="http://schemas.openxmlformats.org/officeDocument/2006/relationships" xmlns:w="http://schemas.openxmlformats.org/wordprocessingml/2006/main">
  <w:divs>
    <w:div w:id="90787008">
      <w:bodyDiv w:val="1"/>
      <w:marLeft w:val="0"/>
      <w:marRight w:val="0"/>
      <w:marTop w:val="0"/>
      <w:marBottom w:val="0"/>
      <w:divBdr>
        <w:top w:val="none" w:sz="0" w:space="0" w:color="auto"/>
        <w:left w:val="none" w:sz="0" w:space="0" w:color="auto"/>
        <w:bottom w:val="none" w:sz="0" w:space="0" w:color="auto"/>
        <w:right w:val="none" w:sz="0" w:space="0" w:color="auto"/>
      </w:divBdr>
    </w:div>
    <w:div w:id="93330288">
      <w:bodyDiv w:val="1"/>
      <w:marLeft w:val="0"/>
      <w:marRight w:val="0"/>
      <w:marTop w:val="0"/>
      <w:marBottom w:val="0"/>
      <w:divBdr>
        <w:top w:val="none" w:sz="0" w:space="0" w:color="auto"/>
        <w:left w:val="none" w:sz="0" w:space="0" w:color="auto"/>
        <w:bottom w:val="none" w:sz="0" w:space="0" w:color="auto"/>
        <w:right w:val="none" w:sz="0" w:space="0" w:color="auto"/>
      </w:divBdr>
    </w:div>
    <w:div w:id="168108713">
      <w:bodyDiv w:val="1"/>
      <w:marLeft w:val="0"/>
      <w:marRight w:val="0"/>
      <w:marTop w:val="0"/>
      <w:marBottom w:val="0"/>
      <w:divBdr>
        <w:top w:val="none" w:sz="0" w:space="0" w:color="auto"/>
        <w:left w:val="none" w:sz="0" w:space="0" w:color="auto"/>
        <w:bottom w:val="none" w:sz="0" w:space="0" w:color="auto"/>
        <w:right w:val="none" w:sz="0" w:space="0" w:color="auto"/>
      </w:divBdr>
    </w:div>
    <w:div w:id="299699094">
      <w:bodyDiv w:val="1"/>
      <w:marLeft w:val="0"/>
      <w:marRight w:val="0"/>
      <w:marTop w:val="0"/>
      <w:marBottom w:val="0"/>
      <w:divBdr>
        <w:top w:val="none" w:sz="0" w:space="0" w:color="auto"/>
        <w:left w:val="none" w:sz="0" w:space="0" w:color="auto"/>
        <w:bottom w:val="none" w:sz="0" w:space="0" w:color="auto"/>
        <w:right w:val="none" w:sz="0" w:space="0" w:color="auto"/>
      </w:divBdr>
    </w:div>
    <w:div w:id="373433719">
      <w:bodyDiv w:val="1"/>
      <w:marLeft w:val="0"/>
      <w:marRight w:val="0"/>
      <w:marTop w:val="0"/>
      <w:marBottom w:val="0"/>
      <w:divBdr>
        <w:top w:val="none" w:sz="0" w:space="0" w:color="auto"/>
        <w:left w:val="none" w:sz="0" w:space="0" w:color="auto"/>
        <w:bottom w:val="none" w:sz="0" w:space="0" w:color="auto"/>
        <w:right w:val="none" w:sz="0" w:space="0" w:color="auto"/>
      </w:divBdr>
    </w:div>
    <w:div w:id="381827858">
      <w:bodyDiv w:val="1"/>
      <w:marLeft w:val="0"/>
      <w:marRight w:val="0"/>
      <w:marTop w:val="0"/>
      <w:marBottom w:val="0"/>
      <w:divBdr>
        <w:top w:val="none" w:sz="0" w:space="0" w:color="auto"/>
        <w:left w:val="none" w:sz="0" w:space="0" w:color="auto"/>
        <w:bottom w:val="none" w:sz="0" w:space="0" w:color="auto"/>
        <w:right w:val="none" w:sz="0" w:space="0" w:color="auto"/>
      </w:divBdr>
    </w:div>
    <w:div w:id="404303229">
      <w:bodyDiv w:val="1"/>
      <w:marLeft w:val="0"/>
      <w:marRight w:val="0"/>
      <w:marTop w:val="0"/>
      <w:marBottom w:val="0"/>
      <w:divBdr>
        <w:top w:val="none" w:sz="0" w:space="0" w:color="auto"/>
        <w:left w:val="none" w:sz="0" w:space="0" w:color="auto"/>
        <w:bottom w:val="none" w:sz="0" w:space="0" w:color="auto"/>
        <w:right w:val="none" w:sz="0" w:space="0" w:color="auto"/>
      </w:divBdr>
    </w:div>
    <w:div w:id="416753813">
      <w:bodyDiv w:val="1"/>
      <w:marLeft w:val="0"/>
      <w:marRight w:val="0"/>
      <w:marTop w:val="0"/>
      <w:marBottom w:val="0"/>
      <w:divBdr>
        <w:top w:val="none" w:sz="0" w:space="0" w:color="auto"/>
        <w:left w:val="none" w:sz="0" w:space="0" w:color="auto"/>
        <w:bottom w:val="none" w:sz="0" w:space="0" w:color="auto"/>
        <w:right w:val="none" w:sz="0" w:space="0" w:color="auto"/>
      </w:divBdr>
    </w:div>
    <w:div w:id="427699354">
      <w:bodyDiv w:val="1"/>
      <w:marLeft w:val="0"/>
      <w:marRight w:val="0"/>
      <w:marTop w:val="0"/>
      <w:marBottom w:val="0"/>
      <w:divBdr>
        <w:top w:val="none" w:sz="0" w:space="0" w:color="auto"/>
        <w:left w:val="none" w:sz="0" w:space="0" w:color="auto"/>
        <w:bottom w:val="none" w:sz="0" w:space="0" w:color="auto"/>
        <w:right w:val="none" w:sz="0" w:space="0" w:color="auto"/>
      </w:divBdr>
    </w:div>
    <w:div w:id="452332284">
      <w:bodyDiv w:val="1"/>
      <w:marLeft w:val="0"/>
      <w:marRight w:val="0"/>
      <w:marTop w:val="0"/>
      <w:marBottom w:val="0"/>
      <w:divBdr>
        <w:top w:val="none" w:sz="0" w:space="0" w:color="auto"/>
        <w:left w:val="none" w:sz="0" w:space="0" w:color="auto"/>
        <w:bottom w:val="none" w:sz="0" w:space="0" w:color="auto"/>
        <w:right w:val="none" w:sz="0" w:space="0" w:color="auto"/>
      </w:divBdr>
    </w:div>
    <w:div w:id="458646055">
      <w:bodyDiv w:val="1"/>
      <w:marLeft w:val="0"/>
      <w:marRight w:val="0"/>
      <w:marTop w:val="0"/>
      <w:marBottom w:val="0"/>
      <w:divBdr>
        <w:top w:val="none" w:sz="0" w:space="0" w:color="auto"/>
        <w:left w:val="none" w:sz="0" w:space="0" w:color="auto"/>
        <w:bottom w:val="none" w:sz="0" w:space="0" w:color="auto"/>
        <w:right w:val="none" w:sz="0" w:space="0" w:color="auto"/>
      </w:divBdr>
    </w:div>
    <w:div w:id="469328359">
      <w:bodyDiv w:val="1"/>
      <w:marLeft w:val="0"/>
      <w:marRight w:val="0"/>
      <w:marTop w:val="0"/>
      <w:marBottom w:val="0"/>
      <w:divBdr>
        <w:top w:val="none" w:sz="0" w:space="0" w:color="auto"/>
        <w:left w:val="none" w:sz="0" w:space="0" w:color="auto"/>
        <w:bottom w:val="none" w:sz="0" w:space="0" w:color="auto"/>
        <w:right w:val="none" w:sz="0" w:space="0" w:color="auto"/>
      </w:divBdr>
    </w:div>
    <w:div w:id="617226950">
      <w:bodyDiv w:val="1"/>
      <w:marLeft w:val="0"/>
      <w:marRight w:val="0"/>
      <w:marTop w:val="0"/>
      <w:marBottom w:val="0"/>
      <w:divBdr>
        <w:top w:val="none" w:sz="0" w:space="0" w:color="auto"/>
        <w:left w:val="none" w:sz="0" w:space="0" w:color="auto"/>
        <w:bottom w:val="none" w:sz="0" w:space="0" w:color="auto"/>
        <w:right w:val="none" w:sz="0" w:space="0" w:color="auto"/>
      </w:divBdr>
    </w:div>
    <w:div w:id="677270033">
      <w:bodyDiv w:val="1"/>
      <w:marLeft w:val="0"/>
      <w:marRight w:val="0"/>
      <w:marTop w:val="0"/>
      <w:marBottom w:val="0"/>
      <w:divBdr>
        <w:top w:val="none" w:sz="0" w:space="0" w:color="auto"/>
        <w:left w:val="none" w:sz="0" w:space="0" w:color="auto"/>
        <w:bottom w:val="none" w:sz="0" w:space="0" w:color="auto"/>
        <w:right w:val="none" w:sz="0" w:space="0" w:color="auto"/>
      </w:divBdr>
    </w:div>
    <w:div w:id="699628999">
      <w:bodyDiv w:val="1"/>
      <w:marLeft w:val="0"/>
      <w:marRight w:val="0"/>
      <w:marTop w:val="0"/>
      <w:marBottom w:val="0"/>
      <w:divBdr>
        <w:top w:val="none" w:sz="0" w:space="0" w:color="auto"/>
        <w:left w:val="none" w:sz="0" w:space="0" w:color="auto"/>
        <w:bottom w:val="none" w:sz="0" w:space="0" w:color="auto"/>
        <w:right w:val="none" w:sz="0" w:space="0" w:color="auto"/>
      </w:divBdr>
    </w:div>
    <w:div w:id="723331780">
      <w:bodyDiv w:val="1"/>
      <w:marLeft w:val="0"/>
      <w:marRight w:val="0"/>
      <w:marTop w:val="0"/>
      <w:marBottom w:val="0"/>
      <w:divBdr>
        <w:top w:val="none" w:sz="0" w:space="0" w:color="auto"/>
        <w:left w:val="none" w:sz="0" w:space="0" w:color="auto"/>
        <w:bottom w:val="none" w:sz="0" w:space="0" w:color="auto"/>
        <w:right w:val="none" w:sz="0" w:space="0" w:color="auto"/>
      </w:divBdr>
    </w:div>
    <w:div w:id="736131703">
      <w:bodyDiv w:val="1"/>
      <w:marLeft w:val="0"/>
      <w:marRight w:val="0"/>
      <w:marTop w:val="0"/>
      <w:marBottom w:val="0"/>
      <w:divBdr>
        <w:top w:val="none" w:sz="0" w:space="0" w:color="auto"/>
        <w:left w:val="none" w:sz="0" w:space="0" w:color="auto"/>
        <w:bottom w:val="none" w:sz="0" w:space="0" w:color="auto"/>
        <w:right w:val="none" w:sz="0" w:space="0" w:color="auto"/>
      </w:divBdr>
    </w:div>
    <w:div w:id="780686033">
      <w:bodyDiv w:val="1"/>
      <w:marLeft w:val="0"/>
      <w:marRight w:val="0"/>
      <w:marTop w:val="0"/>
      <w:marBottom w:val="0"/>
      <w:divBdr>
        <w:top w:val="none" w:sz="0" w:space="0" w:color="auto"/>
        <w:left w:val="none" w:sz="0" w:space="0" w:color="auto"/>
        <w:bottom w:val="none" w:sz="0" w:space="0" w:color="auto"/>
        <w:right w:val="none" w:sz="0" w:space="0" w:color="auto"/>
      </w:divBdr>
    </w:div>
    <w:div w:id="788092361">
      <w:bodyDiv w:val="1"/>
      <w:marLeft w:val="0"/>
      <w:marRight w:val="0"/>
      <w:marTop w:val="0"/>
      <w:marBottom w:val="0"/>
      <w:divBdr>
        <w:top w:val="none" w:sz="0" w:space="0" w:color="auto"/>
        <w:left w:val="none" w:sz="0" w:space="0" w:color="auto"/>
        <w:bottom w:val="none" w:sz="0" w:space="0" w:color="auto"/>
        <w:right w:val="none" w:sz="0" w:space="0" w:color="auto"/>
      </w:divBdr>
    </w:div>
    <w:div w:id="800418471">
      <w:bodyDiv w:val="1"/>
      <w:marLeft w:val="0"/>
      <w:marRight w:val="0"/>
      <w:marTop w:val="0"/>
      <w:marBottom w:val="0"/>
      <w:divBdr>
        <w:top w:val="none" w:sz="0" w:space="0" w:color="auto"/>
        <w:left w:val="none" w:sz="0" w:space="0" w:color="auto"/>
        <w:bottom w:val="none" w:sz="0" w:space="0" w:color="auto"/>
        <w:right w:val="none" w:sz="0" w:space="0" w:color="auto"/>
      </w:divBdr>
    </w:div>
    <w:div w:id="803276436">
      <w:bodyDiv w:val="1"/>
      <w:marLeft w:val="0"/>
      <w:marRight w:val="0"/>
      <w:marTop w:val="0"/>
      <w:marBottom w:val="0"/>
      <w:divBdr>
        <w:top w:val="none" w:sz="0" w:space="0" w:color="auto"/>
        <w:left w:val="none" w:sz="0" w:space="0" w:color="auto"/>
        <w:bottom w:val="none" w:sz="0" w:space="0" w:color="auto"/>
        <w:right w:val="none" w:sz="0" w:space="0" w:color="auto"/>
      </w:divBdr>
    </w:div>
    <w:div w:id="866216087">
      <w:bodyDiv w:val="1"/>
      <w:marLeft w:val="0"/>
      <w:marRight w:val="0"/>
      <w:marTop w:val="0"/>
      <w:marBottom w:val="0"/>
      <w:divBdr>
        <w:top w:val="none" w:sz="0" w:space="0" w:color="auto"/>
        <w:left w:val="none" w:sz="0" w:space="0" w:color="auto"/>
        <w:bottom w:val="none" w:sz="0" w:space="0" w:color="auto"/>
        <w:right w:val="none" w:sz="0" w:space="0" w:color="auto"/>
      </w:divBdr>
    </w:div>
    <w:div w:id="1168211317">
      <w:bodyDiv w:val="1"/>
      <w:marLeft w:val="0"/>
      <w:marRight w:val="0"/>
      <w:marTop w:val="0"/>
      <w:marBottom w:val="0"/>
      <w:divBdr>
        <w:top w:val="none" w:sz="0" w:space="0" w:color="auto"/>
        <w:left w:val="none" w:sz="0" w:space="0" w:color="auto"/>
        <w:bottom w:val="none" w:sz="0" w:space="0" w:color="auto"/>
        <w:right w:val="none" w:sz="0" w:space="0" w:color="auto"/>
      </w:divBdr>
    </w:div>
    <w:div w:id="1205365439">
      <w:bodyDiv w:val="1"/>
      <w:marLeft w:val="0"/>
      <w:marRight w:val="0"/>
      <w:marTop w:val="0"/>
      <w:marBottom w:val="0"/>
      <w:divBdr>
        <w:top w:val="none" w:sz="0" w:space="0" w:color="auto"/>
        <w:left w:val="none" w:sz="0" w:space="0" w:color="auto"/>
        <w:bottom w:val="none" w:sz="0" w:space="0" w:color="auto"/>
        <w:right w:val="none" w:sz="0" w:space="0" w:color="auto"/>
      </w:divBdr>
    </w:div>
    <w:div w:id="1222906669">
      <w:bodyDiv w:val="1"/>
      <w:marLeft w:val="0"/>
      <w:marRight w:val="0"/>
      <w:marTop w:val="0"/>
      <w:marBottom w:val="0"/>
      <w:divBdr>
        <w:top w:val="none" w:sz="0" w:space="0" w:color="auto"/>
        <w:left w:val="none" w:sz="0" w:space="0" w:color="auto"/>
        <w:bottom w:val="none" w:sz="0" w:space="0" w:color="auto"/>
        <w:right w:val="none" w:sz="0" w:space="0" w:color="auto"/>
      </w:divBdr>
    </w:div>
    <w:div w:id="1290936563">
      <w:bodyDiv w:val="1"/>
      <w:marLeft w:val="0"/>
      <w:marRight w:val="0"/>
      <w:marTop w:val="0"/>
      <w:marBottom w:val="0"/>
      <w:divBdr>
        <w:top w:val="none" w:sz="0" w:space="0" w:color="auto"/>
        <w:left w:val="none" w:sz="0" w:space="0" w:color="auto"/>
        <w:bottom w:val="none" w:sz="0" w:space="0" w:color="auto"/>
        <w:right w:val="none" w:sz="0" w:space="0" w:color="auto"/>
      </w:divBdr>
    </w:div>
    <w:div w:id="1324888786">
      <w:bodyDiv w:val="1"/>
      <w:marLeft w:val="0"/>
      <w:marRight w:val="0"/>
      <w:marTop w:val="0"/>
      <w:marBottom w:val="0"/>
      <w:divBdr>
        <w:top w:val="none" w:sz="0" w:space="0" w:color="auto"/>
        <w:left w:val="none" w:sz="0" w:space="0" w:color="auto"/>
        <w:bottom w:val="none" w:sz="0" w:space="0" w:color="auto"/>
        <w:right w:val="none" w:sz="0" w:space="0" w:color="auto"/>
      </w:divBdr>
    </w:div>
    <w:div w:id="1325163583">
      <w:bodyDiv w:val="1"/>
      <w:marLeft w:val="0"/>
      <w:marRight w:val="0"/>
      <w:marTop w:val="0"/>
      <w:marBottom w:val="0"/>
      <w:divBdr>
        <w:top w:val="none" w:sz="0" w:space="0" w:color="auto"/>
        <w:left w:val="none" w:sz="0" w:space="0" w:color="auto"/>
        <w:bottom w:val="none" w:sz="0" w:space="0" w:color="auto"/>
        <w:right w:val="none" w:sz="0" w:space="0" w:color="auto"/>
      </w:divBdr>
    </w:div>
    <w:div w:id="1365138489">
      <w:bodyDiv w:val="1"/>
      <w:marLeft w:val="0"/>
      <w:marRight w:val="0"/>
      <w:marTop w:val="0"/>
      <w:marBottom w:val="0"/>
      <w:divBdr>
        <w:top w:val="none" w:sz="0" w:space="0" w:color="auto"/>
        <w:left w:val="none" w:sz="0" w:space="0" w:color="auto"/>
        <w:bottom w:val="none" w:sz="0" w:space="0" w:color="auto"/>
        <w:right w:val="none" w:sz="0" w:space="0" w:color="auto"/>
      </w:divBdr>
    </w:div>
    <w:div w:id="1445614635">
      <w:bodyDiv w:val="1"/>
      <w:marLeft w:val="0"/>
      <w:marRight w:val="0"/>
      <w:marTop w:val="0"/>
      <w:marBottom w:val="0"/>
      <w:divBdr>
        <w:top w:val="none" w:sz="0" w:space="0" w:color="auto"/>
        <w:left w:val="none" w:sz="0" w:space="0" w:color="auto"/>
        <w:bottom w:val="none" w:sz="0" w:space="0" w:color="auto"/>
        <w:right w:val="none" w:sz="0" w:space="0" w:color="auto"/>
      </w:divBdr>
    </w:div>
    <w:div w:id="1581595979">
      <w:bodyDiv w:val="1"/>
      <w:marLeft w:val="0"/>
      <w:marRight w:val="0"/>
      <w:marTop w:val="0"/>
      <w:marBottom w:val="0"/>
      <w:divBdr>
        <w:top w:val="none" w:sz="0" w:space="0" w:color="auto"/>
        <w:left w:val="none" w:sz="0" w:space="0" w:color="auto"/>
        <w:bottom w:val="none" w:sz="0" w:space="0" w:color="auto"/>
        <w:right w:val="none" w:sz="0" w:space="0" w:color="auto"/>
      </w:divBdr>
    </w:div>
    <w:div w:id="1598830403">
      <w:bodyDiv w:val="1"/>
      <w:marLeft w:val="0"/>
      <w:marRight w:val="0"/>
      <w:marTop w:val="0"/>
      <w:marBottom w:val="0"/>
      <w:divBdr>
        <w:top w:val="none" w:sz="0" w:space="0" w:color="auto"/>
        <w:left w:val="none" w:sz="0" w:space="0" w:color="auto"/>
        <w:bottom w:val="none" w:sz="0" w:space="0" w:color="auto"/>
        <w:right w:val="none" w:sz="0" w:space="0" w:color="auto"/>
      </w:divBdr>
    </w:div>
    <w:div w:id="1779635854">
      <w:bodyDiv w:val="1"/>
      <w:marLeft w:val="0"/>
      <w:marRight w:val="0"/>
      <w:marTop w:val="0"/>
      <w:marBottom w:val="0"/>
      <w:divBdr>
        <w:top w:val="none" w:sz="0" w:space="0" w:color="auto"/>
        <w:left w:val="none" w:sz="0" w:space="0" w:color="auto"/>
        <w:bottom w:val="none" w:sz="0" w:space="0" w:color="auto"/>
        <w:right w:val="none" w:sz="0" w:space="0" w:color="auto"/>
      </w:divBdr>
    </w:div>
    <w:div w:id="1812088096">
      <w:bodyDiv w:val="1"/>
      <w:marLeft w:val="0"/>
      <w:marRight w:val="0"/>
      <w:marTop w:val="0"/>
      <w:marBottom w:val="0"/>
      <w:divBdr>
        <w:top w:val="none" w:sz="0" w:space="0" w:color="auto"/>
        <w:left w:val="none" w:sz="0" w:space="0" w:color="auto"/>
        <w:bottom w:val="none" w:sz="0" w:space="0" w:color="auto"/>
        <w:right w:val="none" w:sz="0" w:space="0" w:color="auto"/>
      </w:divBdr>
    </w:div>
    <w:div w:id="1825198364">
      <w:bodyDiv w:val="1"/>
      <w:marLeft w:val="0"/>
      <w:marRight w:val="0"/>
      <w:marTop w:val="0"/>
      <w:marBottom w:val="0"/>
      <w:divBdr>
        <w:top w:val="none" w:sz="0" w:space="0" w:color="auto"/>
        <w:left w:val="none" w:sz="0" w:space="0" w:color="auto"/>
        <w:bottom w:val="none" w:sz="0" w:space="0" w:color="auto"/>
        <w:right w:val="none" w:sz="0" w:space="0" w:color="auto"/>
      </w:divBdr>
    </w:div>
    <w:div w:id="1825849580">
      <w:bodyDiv w:val="1"/>
      <w:marLeft w:val="0"/>
      <w:marRight w:val="0"/>
      <w:marTop w:val="0"/>
      <w:marBottom w:val="0"/>
      <w:divBdr>
        <w:top w:val="none" w:sz="0" w:space="0" w:color="auto"/>
        <w:left w:val="none" w:sz="0" w:space="0" w:color="auto"/>
        <w:bottom w:val="none" w:sz="0" w:space="0" w:color="auto"/>
        <w:right w:val="none" w:sz="0" w:space="0" w:color="auto"/>
      </w:divBdr>
    </w:div>
    <w:div w:id="1865439381">
      <w:bodyDiv w:val="1"/>
      <w:marLeft w:val="0"/>
      <w:marRight w:val="0"/>
      <w:marTop w:val="0"/>
      <w:marBottom w:val="0"/>
      <w:divBdr>
        <w:top w:val="none" w:sz="0" w:space="0" w:color="auto"/>
        <w:left w:val="none" w:sz="0" w:space="0" w:color="auto"/>
        <w:bottom w:val="none" w:sz="0" w:space="0" w:color="auto"/>
        <w:right w:val="none" w:sz="0" w:space="0" w:color="auto"/>
      </w:divBdr>
    </w:div>
    <w:div w:id="1904178495">
      <w:bodyDiv w:val="1"/>
      <w:marLeft w:val="0"/>
      <w:marRight w:val="0"/>
      <w:marTop w:val="0"/>
      <w:marBottom w:val="0"/>
      <w:divBdr>
        <w:top w:val="none" w:sz="0" w:space="0" w:color="auto"/>
        <w:left w:val="none" w:sz="0" w:space="0" w:color="auto"/>
        <w:bottom w:val="none" w:sz="0" w:space="0" w:color="auto"/>
        <w:right w:val="none" w:sz="0" w:space="0" w:color="auto"/>
      </w:divBdr>
    </w:div>
    <w:div w:id="1964118230">
      <w:bodyDiv w:val="1"/>
      <w:marLeft w:val="0"/>
      <w:marRight w:val="0"/>
      <w:marTop w:val="0"/>
      <w:marBottom w:val="0"/>
      <w:divBdr>
        <w:top w:val="none" w:sz="0" w:space="0" w:color="auto"/>
        <w:left w:val="none" w:sz="0" w:space="0" w:color="auto"/>
        <w:bottom w:val="none" w:sz="0" w:space="0" w:color="auto"/>
        <w:right w:val="none" w:sz="0" w:space="0" w:color="auto"/>
      </w:divBdr>
    </w:div>
    <w:div w:id="2008049035">
      <w:bodyDiv w:val="1"/>
      <w:marLeft w:val="0"/>
      <w:marRight w:val="0"/>
      <w:marTop w:val="0"/>
      <w:marBottom w:val="0"/>
      <w:divBdr>
        <w:top w:val="none" w:sz="0" w:space="0" w:color="auto"/>
        <w:left w:val="none" w:sz="0" w:space="0" w:color="auto"/>
        <w:bottom w:val="none" w:sz="0" w:space="0" w:color="auto"/>
        <w:right w:val="none" w:sz="0" w:space="0" w:color="auto"/>
      </w:divBdr>
    </w:div>
    <w:div w:id="2009867282">
      <w:bodyDiv w:val="1"/>
      <w:marLeft w:val="0"/>
      <w:marRight w:val="0"/>
      <w:marTop w:val="0"/>
      <w:marBottom w:val="0"/>
      <w:divBdr>
        <w:top w:val="none" w:sz="0" w:space="0" w:color="auto"/>
        <w:left w:val="none" w:sz="0" w:space="0" w:color="auto"/>
        <w:bottom w:val="none" w:sz="0" w:space="0" w:color="auto"/>
        <w:right w:val="none" w:sz="0" w:space="0" w:color="auto"/>
      </w:divBdr>
    </w:div>
    <w:div w:id="2054235433">
      <w:bodyDiv w:val="1"/>
      <w:marLeft w:val="0"/>
      <w:marRight w:val="0"/>
      <w:marTop w:val="0"/>
      <w:marBottom w:val="0"/>
      <w:divBdr>
        <w:top w:val="none" w:sz="0" w:space="0" w:color="auto"/>
        <w:left w:val="none" w:sz="0" w:space="0" w:color="auto"/>
        <w:bottom w:val="none" w:sz="0" w:space="0" w:color="auto"/>
        <w:right w:val="none" w:sz="0" w:space="0" w:color="auto"/>
      </w:divBdr>
    </w:div>
    <w:div w:id="2067487439">
      <w:bodyDiv w:val="1"/>
      <w:marLeft w:val="0"/>
      <w:marRight w:val="0"/>
      <w:marTop w:val="0"/>
      <w:marBottom w:val="0"/>
      <w:divBdr>
        <w:top w:val="none" w:sz="0" w:space="0" w:color="auto"/>
        <w:left w:val="none" w:sz="0" w:space="0" w:color="auto"/>
        <w:bottom w:val="none" w:sz="0" w:space="0" w:color="auto"/>
        <w:right w:val="none" w:sz="0" w:space="0" w:color="auto"/>
      </w:divBdr>
    </w:div>
    <w:div w:id="2068605029">
      <w:bodyDiv w:val="1"/>
      <w:marLeft w:val="0"/>
      <w:marRight w:val="0"/>
      <w:marTop w:val="0"/>
      <w:marBottom w:val="0"/>
      <w:divBdr>
        <w:top w:val="none" w:sz="0" w:space="0" w:color="auto"/>
        <w:left w:val="none" w:sz="0" w:space="0" w:color="auto"/>
        <w:bottom w:val="none" w:sz="0" w:space="0" w:color="auto"/>
        <w:right w:val="none" w:sz="0" w:space="0" w:color="auto"/>
      </w:divBdr>
    </w:div>
    <w:div w:id="2097939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emf"/><Relationship Id="rId39" Type="http://schemas.openxmlformats.org/officeDocument/2006/relationships/hyperlink" Target="http://www.medstarwashington.org/2015/06/18/a-proven-model-national-demonstration-validates-treating-frail-elders-in-their-home-saves-in-medicare-costs/" TargetMode="External"/><Relationship Id="rId21" Type="http://schemas.openxmlformats.org/officeDocument/2006/relationships/image" Target="media/image8.emf"/><Relationship Id="rId34" Type="http://schemas.openxmlformats.org/officeDocument/2006/relationships/hyperlink" Target="http://www.healthypeople.gov/" TargetMode="External"/><Relationship Id="rId42" Type="http://schemas.openxmlformats.org/officeDocument/2006/relationships/fontTable" Target="fontTable.xml"/><Relationship Id="rId47"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AXT14/Dropbox/Care%20Coordination%20Workgroup/Narrative%20Drafts/Total%20Elder%20Care/Narrative%20Draft%20Total%20Elder%20Care%20v22.docx" TargetMode="External"/><Relationship Id="rId24" Type="http://schemas.openxmlformats.org/officeDocument/2006/relationships/image" Target="media/image11.emf"/><Relationship Id="rId32" Type="http://schemas.openxmlformats.org/officeDocument/2006/relationships/hyperlink" Target="http://www.cdc.gov/nchs/data/nvsr/nvsr64/nvsr64_02.pdf" TargetMode="External"/><Relationship Id="rId37" Type="http://schemas.openxmlformats.org/officeDocument/2006/relationships/hyperlink" Target="http://www.dhmh.maryland.gov/ship/SitePages/Home.aspx" TargetMode="External"/><Relationship Id="rId40" Type="http://schemas.openxmlformats.org/officeDocument/2006/relationships/hyperlink" Target="http://www.guideline.gov/content.aspx?id=10586" TargetMode="External"/><Relationship Id="rId45"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hyperlink" Target="http://www.ihi.org/engage/initiatives/tripleaim/Pages/default.aspx" TargetMode="External"/><Relationship Id="rId10" Type="http://schemas.openxmlformats.org/officeDocument/2006/relationships/hyperlink" Target="mailto:Kathy.A.Talbot@medstar.net" TargetMode="External"/><Relationship Id="rId19" Type="http://schemas.openxmlformats.org/officeDocument/2006/relationships/image" Target="media/image6.png"/><Relationship Id="rId31" Type="http://schemas.openxmlformats.org/officeDocument/2006/relationships/hyperlink" Target="http://www.cdc.gov/stroke/conditions.htm" TargetMode="External"/><Relationship Id="rId44"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hyperlink" Target="mailto:Debi.Kuchka-craig@medstar.net" TargetMode="External"/><Relationship Id="rId14" Type="http://schemas.openxmlformats.org/officeDocument/2006/relationships/image" Target="media/image1.png"/><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hyperlink" Target="http://health.baltimorecity.gov/healthy-baltimore-2015" TargetMode="External"/><Relationship Id="rId35" Type="http://schemas.openxmlformats.org/officeDocument/2006/relationships/hyperlink" Target="http://www.hscrc.maryland.gov/rp-exhibit-1.cfm" TargetMode="External"/><Relationship Id="rId43" Type="http://schemas.openxmlformats.org/officeDocument/2006/relationships/theme" Target="theme/theme1.xml"/><Relationship Id="rId8" Type="http://schemas.openxmlformats.org/officeDocument/2006/relationships/hyperlink" Target="mailto:hscrc.rfp-implement@maryland.gov" TargetMode="External"/><Relationship Id="rId3" Type="http://schemas.openxmlformats.org/officeDocument/2006/relationships/styles" Target="styles.xml"/><Relationship Id="rId12" Type="http://schemas.openxmlformats.org/officeDocument/2006/relationships/hyperlink" Target="file:///C:/Users/AXT14/Dropbox/Care%20Coordination%20Workgroup/Narrative%20Drafts/Total%20Elder%20Care/Narrative%20Draft%20Total%20Elder%20Care%20v22.docx" TargetMode="External"/><Relationship Id="rId17" Type="http://schemas.openxmlformats.org/officeDocument/2006/relationships/image" Target="media/image4.png"/><Relationship Id="rId25" Type="http://schemas.openxmlformats.org/officeDocument/2006/relationships/image" Target="media/image12.emf"/><Relationship Id="rId33" Type="http://schemas.openxmlformats.org/officeDocument/2006/relationships/hyperlink" Target="http://www.cbo.gov/sites/default/files/109th-congress-2005-2006/reports/01-25-budgetoutlook.pdf" TargetMode="External"/><Relationship Id="rId38" Type="http://schemas.openxmlformats.org/officeDocument/2006/relationships/hyperlink" Target="http://ct1.medstarhealth.org/content/uploads/sites/16/2015/06/MedStar_CHNA_2015_FINAL.pdf" TargetMode="External"/><Relationship Id="rId46" Type="http://schemas.openxmlformats.org/officeDocument/2006/relationships/customXml" Target="../customXml/item3.xml"/><Relationship Id="rId20" Type="http://schemas.openxmlformats.org/officeDocument/2006/relationships/image" Target="media/image7.emf"/><Relationship Id="rId41" Type="http://schemas.openxmlformats.org/officeDocument/2006/relationships/hyperlink" Target="http://www.countyhealthranking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AD40D51286D8B4D9C836A50BBB33558" ma:contentTypeVersion="2" ma:contentTypeDescription="Create a new document." ma:contentTypeScope="" ma:versionID="d14e5c4da1db565cb04c30bec4da997c">
  <xsd:schema xmlns:xsd="http://www.w3.org/2001/XMLSchema" xmlns:xs="http://www.w3.org/2001/XMLSchema" xmlns:p="http://schemas.microsoft.com/office/2006/metadata/properties" xmlns:ns1="http://schemas.microsoft.com/sharepoint/v3" targetNamespace="http://schemas.microsoft.com/office/2006/metadata/properties" ma:root="true" ma:fieldsID="ff328a1cd662c37536c074f55b1464a7"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4"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5"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E34C416D-E92A-4FCF-AF5C-00954E089269}"/>
</file>

<file path=customXml/itemProps2.xml><?xml version="1.0" encoding="utf-8"?>
<ds:datastoreItem xmlns:ds="http://schemas.openxmlformats.org/officeDocument/2006/customXml" ds:itemID="{2BA489DE-B9F1-4C0E-AA26-B32FF7C29AA3}"/>
</file>

<file path=customXml/itemProps3.xml><?xml version="1.0" encoding="utf-8"?>
<ds:datastoreItem xmlns:ds="http://schemas.openxmlformats.org/officeDocument/2006/customXml" ds:itemID="{E7C71920-3514-498E-A582-93C5A6F1EC8C}"/>
</file>

<file path=customXml/itemProps4.xml><?xml version="1.0" encoding="utf-8"?>
<ds:datastoreItem xmlns:ds="http://schemas.openxmlformats.org/officeDocument/2006/customXml" ds:itemID="{5CCA608C-5DAF-409C-A22C-2A54DBA0308E}"/>
</file>

<file path=docProps/app.xml><?xml version="1.0" encoding="utf-8"?>
<Properties xmlns="http://schemas.openxmlformats.org/officeDocument/2006/extended-properties" xmlns:vt="http://schemas.openxmlformats.org/officeDocument/2006/docPropsVTypes">
  <Template>Normal.dotm</Template>
  <TotalTime>0</TotalTime>
  <Pages>48</Pages>
  <Words>21302</Words>
  <Characters>121426</Characters>
  <Application>Microsoft Office Word</Application>
  <DocSecurity>4</DocSecurity>
  <Lines>1011</Lines>
  <Paragraphs>284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142444</CharactersWithSpaces>
  <SharedDoc>false</SharedDoc>
  <HLinks>
    <vt:vector size="534" baseType="variant">
      <vt:variant>
        <vt:i4>5570646</vt:i4>
      </vt:variant>
      <vt:variant>
        <vt:i4>609</vt:i4>
      </vt:variant>
      <vt:variant>
        <vt:i4>0</vt:i4>
      </vt:variant>
      <vt:variant>
        <vt:i4>5</vt:i4>
      </vt:variant>
      <vt:variant>
        <vt:lpwstr>http://www.countyhealthrankings.org/</vt:lpwstr>
      </vt:variant>
      <vt:variant>
        <vt:lpwstr/>
      </vt:variant>
      <vt:variant>
        <vt:i4>3735585</vt:i4>
      </vt:variant>
      <vt:variant>
        <vt:i4>606</vt:i4>
      </vt:variant>
      <vt:variant>
        <vt:i4>0</vt:i4>
      </vt:variant>
      <vt:variant>
        <vt:i4>5</vt:i4>
      </vt:variant>
      <vt:variant>
        <vt:lpwstr>http://www.guideline.gov/content.aspx?id=10586</vt:lpwstr>
      </vt:variant>
      <vt:variant>
        <vt:lpwstr/>
      </vt:variant>
      <vt:variant>
        <vt:i4>2359332</vt:i4>
      </vt:variant>
      <vt:variant>
        <vt:i4>603</vt:i4>
      </vt:variant>
      <vt:variant>
        <vt:i4>0</vt:i4>
      </vt:variant>
      <vt:variant>
        <vt:i4>5</vt:i4>
      </vt:variant>
      <vt:variant>
        <vt:lpwstr>http://www.medstarwashington.org/2015/06/18/a-proven-model-national-demonstration-validates-treating-frail-elders-in-their-home-saves-in-medicare-costs/</vt:lpwstr>
      </vt:variant>
      <vt:variant>
        <vt:lpwstr>q={</vt:lpwstr>
      </vt:variant>
      <vt:variant>
        <vt:i4>4653159</vt:i4>
      </vt:variant>
      <vt:variant>
        <vt:i4>600</vt:i4>
      </vt:variant>
      <vt:variant>
        <vt:i4>0</vt:i4>
      </vt:variant>
      <vt:variant>
        <vt:i4>5</vt:i4>
      </vt:variant>
      <vt:variant>
        <vt:lpwstr>http://ct1.medstarhealth.org/content/uploads/sites/16/2015/06/MedStar_CHNA_2015_FINAL.pdf</vt:lpwstr>
      </vt:variant>
      <vt:variant>
        <vt:lpwstr/>
      </vt:variant>
      <vt:variant>
        <vt:i4>589824</vt:i4>
      </vt:variant>
      <vt:variant>
        <vt:i4>597</vt:i4>
      </vt:variant>
      <vt:variant>
        <vt:i4>0</vt:i4>
      </vt:variant>
      <vt:variant>
        <vt:i4>5</vt:i4>
      </vt:variant>
      <vt:variant>
        <vt:lpwstr>http://www.dhmh.maryland.gov/ship/SitePages/Home.aspx</vt:lpwstr>
      </vt:variant>
      <vt:variant>
        <vt:lpwstr/>
      </vt:variant>
      <vt:variant>
        <vt:i4>7733298</vt:i4>
      </vt:variant>
      <vt:variant>
        <vt:i4>594</vt:i4>
      </vt:variant>
      <vt:variant>
        <vt:i4>0</vt:i4>
      </vt:variant>
      <vt:variant>
        <vt:i4>5</vt:i4>
      </vt:variant>
      <vt:variant>
        <vt:lpwstr>http://www.ihi.org/engage/initiatives/tripleaim/Pages/default.aspx</vt:lpwstr>
      </vt:variant>
      <vt:variant>
        <vt:lpwstr/>
      </vt:variant>
      <vt:variant>
        <vt:i4>6553649</vt:i4>
      </vt:variant>
      <vt:variant>
        <vt:i4>591</vt:i4>
      </vt:variant>
      <vt:variant>
        <vt:i4>0</vt:i4>
      </vt:variant>
      <vt:variant>
        <vt:i4>5</vt:i4>
      </vt:variant>
      <vt:variant>
        <vt:lpwstr>http://www.hscrc.maryland.gov/rp-exhibit-1.cfm</vt:lpwstr>
      </vt:variant>
      <vt:variant>
        <vt:lpwstr/>
      </vt:variant>
      <vt:variant>
        <vt:i4>5111811</vt:i4>
      </vt:variant>
      <vt:variant>
        <vt:i4>588</vt:i4>
      </vt:variant>
      <vt:variant>
        <vt:i4>0</vt:i4>
      </vt:variant>
      <vt:variant>
        <vt:i4>5</vt:i4>
      </vt:variant>
      <vt:variant>
        <vt:lpwstr>http://www.healthypeople.gov/</vt:lpwstr>
      </vt:variant>
      <vt:variant>
        <vt:lpwstr/>
      </vt:variant>
      <vt:variant>
        <vt:i4>7602274</vt:i4>
      </vt:variant>
      <vt:variant>
        <vt:i4>585</vt:i4>
      </vt:variant>
      <vt:variant>
        <vt:i4>0</vt:i4>
      </vt:variant>
      <vt:variant>
        <vt:i4>5</vt:i4>
      </vt:variant>
      <vt:variant>
        <vt:lpwstr>http://www.cbo.gov/sites/default/files/109th-congress-2005-2006/reports/01-25-budgetoutlook.pdf</vt:lpwstr>
      </vt:variant>
      <vt:variant>
        <vt:lpwstr/>
      </vt:variant>
      <vt:variant>
        <vt:i4>4259903</vt:i4>
      </vt:variant>
      <vt:variant>
        <vt:i4>582</vt:i4>
      </vt:variant>
      <vt:variant>
        <vt:i4>0</vt:i4>
      </vt:variant>
      <vt:variant>
        <vt:i4>5</vt:i4>
      </vt:variant>
      <vt:variant>
        <vt:lpwstr>http://www.cdc.gov/nchs/data/nvsr/nvsr64/nvsr64_02.pdf</vt:lpwstr>
      </vt:variant>
      <vt:variant>
        <vt:lpwstr/>
      </vt:variant>
      <vt:variant>
        <vt:i4>1638429</vt:i4>
      </vt:variant>
      <vt:variant>
        <vt:i4>579</vt:i4>
      </vt:variant>
      <vt:variant>
        <vt:i4>0</vt:i4>
      </vt:variant>
      <vt:variant>
        <vt:i4>5</vt:i4>
      </vt:variant>
      <vt:variant>
        <vt:lpwstr>http://www.cdc.gov/stroke/conditions.htm</vt:lpwstr>
      </vt:variant>
      <vt:variant>
        <vt:lpwstr/>
      </vt:variant>
      <vt:variant>
        <vt:i4>6619246</vt:i4>
      </vt:variant>
      <vt:variant>
        <vt:i4>576</vt:i4>
      </vt:variant>
      <vt:variant>
        <vt:i4>0</vt:i4>
      </vt:variant>
      <vt:variant>
        <vt:i4>5</vt:i4>
      </vt:variant>
      <vt:variant>
        <vt:lpwstr>http://health.baltimorecity.gov/healthy-baltimore-2015</vt:lpwstr>
      </vt:variant>
      <vt:variant>
        <vt:lpwstr/>
      </vt:variant>
      <vt:variant>
        <vt:i4>1835064</vt:i4>
      </vt:variant>
      <vt:variant>
        <vt:i4>449</vt:i4>
      </vt:variant>
      <vt:variant>
        <vt:i4>0</vt:i4>
      </vt:variant>
      <vt:variant>
        <vt:i4>5</vt:i4>
      </vt:variant>
      <vt:variant>
        <vt:lpwstr/>
      </vt:variant>
      <vt:variant>
        <vt:lpwstr>_Toc436991308</vt:lpwstr>
      </vt:variant>
      <vt:variant>
        <vt:i4>1835064</vt:i4>
      </vt:variant>
      <vt:variant>
        <vt:i4>443</vt:i4>
      </vt:variant>
      <vt:variant>
        <vt:i4>0</vt:i4>
      </vt:variant>
      <vt:variant>
        <vt:i4>5</vt:i4>
      </vt:variant>
      <vt:variant>
        <vt:lpwstr/>
      </vt:variant>
      <vt:variant>
        <vt:lpwstr>_Toc436991307</vt:lpwstr>
      </vt:variant>
      <vt:variant>
        <vt:i4>1835064</vt:i4>
      </vt:variant>
      <vt:variant>
        <vt:i4>437</vt:i4>
      </vt:variant>
      <vt:variant>
        <vt:i4>0</vt:i4>
      </vt:variant>
      <vt:variant>
        <vt:i4>5</vt:i4>
      </vt:variant>
      <vt:variant>
        <vt:lpwstr/>
      </vt:variant>
      <vt:variant>
        <vt:lpwstr>_Toc436991306</vt:lpwstr>
      </vt:variant>
      <vt:variant>
        <vt:i4>1835064</vt:i4>
      </vt:variant>
      <vt:variant>
        <vt:i4>431</vt:i4>
      </vt:variant>
      <vt:variant>
        <vt:i4>0</vt:i4>
      </vt:variant>
      <vt:variant>
        <vt:i4>5</vt:i4>
      </vt:variant>
      <vt:variant>
        <vt:lpwstr/>
      </vt:variant>
      <vt:variant>
        <vt:lpwstr>_Toc436991305</vt:lpwstr>
      </vt:variant>
      <vt:variant>
        <vt:i4>1835064</vt:i4>
      </vt:variant>
      <vt:variant>
        <vt:i4>425</vt:i4>
      </vt:variant>
      <vt:variant>
        <vt:i4>0</vt:i4>
      </vt:variant>
      <vt:variant>
        <vt:i4>5</vt:i4>
      </vt:variant>
      <vt:variant>
        <vt:lpwstr/>
      </vt:variant>
      <vt:variant>
        <vt:lpwstr>_Toc436991304</vt:lpwstr>
      </vt:variant>
      <vt:variant>
        <vt:i4>1835064</vt:i4>
      </vt:variant>
      <vt:variant>
        <vt:i4>419</vt:i4>
      </vt:variant>
      <vt:variant>
        <vt:i4>0</vt:i4>
      </vt:variant>
      <vt:variant>
        <vt:i4>5</vt:i4>
      </vt:variant>
      <vt:variant>
        <vt:lpwstr/>
      </vt:variant>
      <vt:variant>
        <vt:lpwstr>_Toc436991303</vt:lpwstr>
      </vt:variant>
      <vt:variant>
        <vt:i4>1835064</vt:i4>
      </vt:variant>
      <vt:variant>
        <vt:i4>413</vt:i4>
      </vt:variant>
      <vt:variant>
        <vt:i4>0</vt:i4>
      </vt:variant>
      <vt:variant>
        <vt:i4>5</vt:i4>
      </vt:variant>
      <vt:variant>
        <vt:lpwstr/>
      </vt:variant>
      <vt:variant>
        <vt:lpwstr>_Toc436991302</vt:lpwstr>
      </vt:variant>
      <vt:variant>
        <vt:i4>1835064</vt:i4>
      </vt:variant>
      <vt:variant>
        <vt:i4>407</vt:i4>
      </vt:variant>
      <vt:variant>
        <vt:i4>0</vt:i4>
      </vt:variant>
      <vt:variant>
        <vt:i4>5</vt:i4>
      </vt:variant>
      <vt:variant>
        <vt:lpwstr/>
      </vt:variant>
      <vt:variant>
        <vt:lpwstr>_Toc436991301</vt:lpwstr>
      </vt:variant>
      <vt:variant>
        <vt:i4>1835064</vt:i4>
      </vt:variant>
      <vt:variant>
        <vt:i4>401</vt:i4>
      </vt:variant>
      <vt:variant>
        <vt:i4>0</vt:i4>
      </vt:variant>
      <vt:variant>
        <vt:i4>5</vt:i4>
      </vt:variant>
      <vt:variant>
        <vt:lpwstr/>
      </vt:variant>
      <vt:variant>
        <vt:lpwstr>_Toc436991300</vt:lpwstr>
      </vt:variant>
      <vt:variant>
        <vt:i4>1376313</vt:i4>
      </vt:variant>
      <vt:variant>
        <vt:i4>395</vt:i4>
      </vt:variant>
      <vt:variant>
        <vt:i4>0</vt:i4>
      </vt:variant>
      <vt:variant>
        <vt:i4>5</vt:i4>
      </vt:variant>
      <vt:variant>
        <vt:lpwstr/>
      </vt:variant>
      <vt:variant>
        <vt:lpwstr>_Toc436991299</vt:lpwstr>
      </vt:variant>
      <vt:variant>
        <vt:i4>1376313</vt:i4>
      </vt:variant>
      <vt:variant>
        <vt:i4>389</vt:i4>
      </vt:variant>
      <vt:variant>
        <vt:i4>0</vt:i4>
      </vt:variant>
      <vt:variant>
        <vt:i4>5</vt:i4>
      </vt:variant>
      <vt:variant>
        <vt:lpwstr/>
      </vt:variant>
      <vt:variant>
        <vt:lpwstr>_Toc436991298</vt:lpwstr>
      </vt:variant>
      <vt:variant>
        <vt:i4>1376313</vt:i4>
      </vt:variant>
      <vt:variant>
        <vt:i4>383</vt:i4>
      </vt:variant>
      <vt:variant>
        <vt:i4>0</vt:i4>
      </vt:variant>
      <vt:variant>
        <vt:i4>5</vt:i4>
      </vt:variant>
      <vt:variant>
        <vt:lpwstr/>
      </vt:variant>
      <vt:variant>
        <vt:lpwstr>_Toc436991297</vt:lpwstr>
      </vt:variant>
      <vt:variant>
        <vt:i4>1376313</vt:i4>
      </vt:variant>
      <vt:variant>
        <vt:i4>377</vt:i4>
      </vt:variant>
      <vt:variant>
        <vt:i4>0</vt:i4>
      </vt:variant>
      <vt:variant>
        <vt:i4>5</vt:i4>
      </vt:variant>
      <vt:variant>
        <vt:lpwstr/>
      </vt:variant>
      <vt:variant>
        <vt:lpwstr>_Toc436991296</vt:lpwstr>
      </vt:variant>
      <vt:variant>
        <vt:i4>1376313</vt:i4>
      </vt:variant>
      <vt:variant>
        <vt:i4>371</vt:i4>
      </vt:variant>
      <vt:variant>
        <vt:i4>0</vt:i4>
      </vt:variant>
      <vt:variant>
        <vt:i4>5</vt:i4>
      </vt:variant>
      <vt:variant>
        <vt:lpwstr/>
      </vt:variant>
      <vt:variant>
        <vt:lpwstr>_Toc436991295</vt:lpwstr>
      </vt:variant>
      <vt:variant>
        <vt:i4>1376313</vt:i4>
      </vt:variant>
      <vt:variant>
        <vt:i4>365</vt:i4>
      </vt:variant>
      <vt:variant>
        <vt:i4>0</vt:i4>
      </vt:variant>
      <vt:variant>
        <vt:i4>5</vt:i4>
      </vt:variant>
      <vt:variant>
        <vt:lpwstr/>
      </vt:variant>
      <vt:variant>
        <vt:lpwstr>_Toc436991294</vt:lpwstr>
      </vt:variant>
      <vt:variant>
        <vt:i4>1376313</vt:i4>
      </vt:variant>
      <vt:variant>
        <vt:i4>359</vt:i4>
      </vt:variant>
      <vt:variant>
        <vt:i4>0</vt:i4>
      </vt:variant>
      <vt:variant>
        <vt:i4>5</vt:i4>
      </vt:variant>
      <vt:variant>
        <vt:lpwstr/>
      </vt:variant>
      <vt:variant>
        <vt:lpwstr>_Toc436991293</vt:lpwstr>
      </vt:variant>
      <vt:variant>
        <vt:i4>1376313</vt:i4>
      </vt:variant>
      <vt:variant>
        <vt:i4>353</vt:i4>
      </vt:variant>
      <vt:variant>
        <vt:i4>0</vt:i4>
      </vt:variant>
      <vt:variant>
        <vt:i4>5</vt:i4>
      </vt:variant>
      <vt:variant>
        <vt:lpwstr/>
      </vt:variant>
      <vt:variant>
        <vt:lpwstr>_Toc436991292</vt:lpwstr>
      </vt:variant>
      <vt:variant>
        <vt:i4>1376313</vt:i4>
      </vt:variant>
      <vt:variant>
        <vt:i4>347</vt:i4>
      </vt:variant>
      <vt:variant>
        <vt:i4>0</vt:i4>
      </vt:variant>
      <vt:variant>
        <vt:i4>5</vt:i4>
      </vt:variant>
      <vt:variant>
        <vt:lpwstr/>
      </vt:variant>
      <vt:variant>
        <vt:lpwstr>_Toc436991291</vt:lpwstr>
      </vt:variant>
      <vt:variant>
        <vt:i4>1376313</vt:i4>
      </vt:variant>
      <vt:variant>
        <vt:i4>341</vt:i4>
      </vt:variant>
      <vt:variant>
        <vt:i4>0</vt:i4>
      </vt:variant>
      <vt:variant>
        <vt:i4>5</vt:i4>
      </vt:variant>
      <vt:variant>
        <vt:lpwstr/>
      </vt:variant>
      <vt:variant>
        <vt:lpwstr>_Toc436991290</vt:lpwstr>
      </vt:variant>
      <vt:variant>
        <vt:i4>1310777</vt:i4>
      </vt:variant>
      <vt:variant>
        <vt:i4>335</vt:i4>
      </vt:variant>
      <vt:variant>
        <vt:i4>0</vt:i4>
      </vt:variant>
      <vt:variant>
        <vt:i4>5</vt:i4>
      </vt:variant>
      <vt:variant>
        <vt:lpwstr/>
      </vt:variant>
      <vt:variant>
        <vt:lpwstr>_Toc436991289</vt:lpwstr>
      </vt:variant>
      <vt:variant>
        <vt:i4>1310777</vt:i4>
      </vt:variant>
      <vt:variant>
        <vt:i4>329</vt:i4>
      </vt:variant>
      <vt:variant>
        <vt:i4>0</vt:i4>
      </vt:variant>
      <vt:variant>
        <vt:i4>5</vt:i4>
      </vt:variant>
      <vt:variant>
        <vt:lpwstr/>
      </vt:variant>
      <vt:variant>
        <vt:lpwstr>_Toc436991288</vt:lpwstr>
      </vt:variant>
      <vt:variant>
        <vt:i4>1310777</vt:i4>
      </vt:variant>
      <vt:variant>
        <vt:i4>323</vt:i4>
      </vt:variant>
      <vt:variant>
        <vt:i4>0</vt:i4>
      </vt:variant>
      <vt:variant>
        <vt:i4>5</vt:i4>
      </vt:variant>
      <vt:variant>
        <vt:lpwstr/>
      </vt:variant>
      <vt:variant>
        <vt:lpwstr>_Toc436991287</vt:lpwstr>
      </vt:variant>
      <vt:variant>
        <vt:i4>1310777</vt:i4>
      </vt:variant>
      <vt:variant>
        <vt:i4>317</vt:i4>
      </vt:variant>
      <vt:variant>
        <vt:i4>0</vt:i4>
      </vt:variant>
      <vt:variant>
        <vt:i4>5</vt:i4>
      </vt:variant>
      <vt:variant>
        <vt:lpwstr/>
      </vt:variant>
      <vt:variant>
        <vt:lpwstr>_Toc436991286</vt:lpwstr>
      </vt:variant>
      <vt:variant>
        <vt:i4>1310777</vt:i4>
      </vt:variant>
      <vt:variant>
        <vt:i4>311</vt:i4>
      </vt:variant>
      <vt:variant>
        <vt:i4>0</vt:i4>
      </vt:variant>
      <vt:variant>
        <vt:i4>5</vt:i4>
      </vt:variant>
      <vt:variant>
        <vt:lpwstr/>
      </vt:variant>
      <vt:variant>
        <vt:lpwstr>_Toc436991285</vt:lpwstr>
      </vt:variant>
      <vt:variant>
        <vt:i4>1310777</vt:i4>
      </vt:variant>
      <vt:variant>
        <vt:i4>305</vt:i4>
      </vt:variant>
      <vt:variant>
        <vt:i4>0</vt:i4>
      </vt:variant>
      <vt:variant>
        <vt:i4>5</vt:i4>
      </vt:variant>
      <vt:variant>
        <vt:lpwstr/>
      </vt:variant>
      <vt:variant>
        <vt:lpwstr>_Toc436991284</vt:lpwstr>
      </vt:variant>
      <vt:variant>
        <vt:i4>1310777</vt:i4>
      </vt:variant>
      <vt:variant>
        <vt:i4>299</vt:i4>
      </vt:variant>
      <vt:variant>
        <vt:i4>0</vt:i4>
      </vt:variant>
      <vt:variant>
        <vt:i4>5</vt:i4>
      </vt:variant>
      <vt:variant>
        <vt:lpwstr/>
      </vt:variant>
      <vt:variant>
        <vt:lpwstr>_Toc436991283</vt:lpwstr>
      </vt:variant>
      <vt:variant>
        <vt:i4>1310777</vt:i4>
      </vt:variant>
      <vt:variant>
        <vt:i4>293</vt:i4>
      </vt:variant>
      <vt:variant>
        <vt:i4>0</vt:i4>
      </vt:variant>
      <vt:variant>
        <vt:i4>5</vt:i4>
      </vt:variant>
      <vt:variant>
        <vt:lpwstr/>
      </vt:variant>
      <vt:variant>
        <vt:lpwstr>_Toc436991282</vt:lpwstr>
      </vt:variant>
      <vt:variant>
        <vt:i4>1310777</vt:i4>
      </vt:variant>
      <vt:variant>
        <vt:i4>287</vt:i4>
      </vt:variant>
      <vt:variant>
        <vt:i4>0</vt:i4>
      </vt:variant>
      <vt:variant>
        <vt:i4>5</vt:i4>
      </vt:variant>
      <vt:variant>
        <vt:lpwstr/>
      </vt:variant>
      <vt:variant>
        <vt:lpwstr>_Toc436991281</vt:lpwstr>
      </vt:variant>
      <vt:variant>
        <vt:i4>1310777</vt:i4>
      </vt:variant>
      <vt:variant>
        <vt:i4>281</vt:i4>
      </vt:variant>
      <vt:variant>
        <vt:i4>0</vt:i4>
      </vt:variant>
      <vt:variant>
        <vt:i4>5</vt:i4>
      </vt:variant>
      <vt:variant>
        <vt:lpwstr/>
      </vt:variant>
      <vt:variant>
        <vt:lpwstr>_Toc436991280</vt:lpwstr>
      </vt:variant>
      <vt:variant>
        <vt:i4>1769529</vt:i4>
      </vt:variant>
      <vt:variant>
        <vt:i4>275</vt:i4>
      </vt:variant>
      <vt:variant>
        <vt:i4>0</vt:i4>
      </vt:variant>
      <vt:variant>
        <vt:i4>5</vt:i4>
      </vt:variant>
      <vt:variant>
        <vt:lpwstr/>
      </vt:variant>
      <vt:variant>
        <vt:lpwstr>_Toc436991279</vt:lpwstr>
      </vt:variant>
      <vt:variant>
        <vt:i4>1769529</vt:i4>
      </vt:variant>
      <vt:variant>
        <vt:i4>269</vt:i4>
      </vt:variant>
      <vt:variant>
        <vt:i4>0</vt:i4>
      </vt:variant>
      <vt:variant>
        <vt:i4>5</vt:i4>
      </vt:variant>
      <vt:variant>
        <vt:lpwstr/>
      </vt:variant>
      <vt:variant>
        <vt:lpwstr>_Toc436991278</vt:lpwstr>
      </vt:variant>
      <vt:variant>
        <vt:i4>1769529</vt:i4>
      </vt:variant>
      <vt:variant>
        <vt:i4>263</vt:i4>
      </vt:variant>
      <vt:variant>
        <vt:i4>0</vt:i4>
      </vt:variant>
      <vt:variant>
        <vt:i4>5</vt:i4>
      </vt:variant>
      <vt:variant>
        <vt:lpwstr/>
      </vt:variant>
      <vt:variant>
        <vt:lpwstr>_Toc436991277</vt:lpwstr>
      </vt:variant>
      <vt:variant>
        <vt:i4>1769529</vt:i4>
      </vt:variant>
      <vt:variant>
        <vt:i4>257</vt:i4>
      </vt:variant>
      <vt:variant>
        <vt:i4>0</vt:i4>
      </vt:variant>
      <vt:variant>
        <vt:i4>5</vt:i4>
      </vt:variant>
      <vt:variant>
        <vt:lpwstr/>
      </vt:variant>
      <vt:variant>
        <vt:lpwstr>_Toc436991276</vt:lpwstr>
      </vt:variant>
      <vt:variant>
        <vt:i4>1769529</vt:i4>
      </vt:variant>
      <vt:variant>
        <vt:i4>251</vt:i4>
      </vt:variant>
      <vt:variant>
        <vt:i4>0</vt:i4>
      </vt:variant>
      <vt:variant>
        <vt:i4>5</vt:i4>
      </vt:variant>
      <vt:variant>
        <vt:lpwstr/>
      </vt:variant>
      <vt:variant>
        <vt:lpwstr>_Toc436991275</vt:lpwstr>
      </vt:variant>
      <vt:variant>
        <vt:i4>1769529</vt:i4>
      </vt:variant>
      <vt:variant>
        <vt:i4>245</vt:i4>
      </vt:variant>
      <vt:variant>
        <vt:i4>0</vt:i4>
      </vt:variant>
      <vt:variant>
        <vt:i4>5</vt:i4>
      </vt:variant>
      <vt:variant>
        <vt:lpwstr/>
      </vt:variant>
      <vt:variant>
        <vt:lpwstr>_Toc436991274</vt:lpwstr>
      </vt:variant>
      <vt:variant>
        <vt:i4>1769529</vt:i4>
      </vt:variant>
      <vt:variant>
        <vt:i4>239</vt:i4>
      </vt:variant>
      <vt:variant>
        <vt:i4>0</vt:i4>
      </vt:variant>
      <vt:variant>
        <vt:i4>5</vt:i4>
      </vt:variant>
      <vt:variant>
        <vt:lpwstr/>
      </vt:variant>
      <vt:variant>
        <vt:lpwstr>_Toc436991273</vt:lpwstr>
      </vt:variant>
      <vt:variant>
        <vt:i4>1769529</vt:i4>
      </vt:variant>
      <vt:variant>
        <vt:i4>233</vt:i4>
      </vt:variant>
      <vt:variant>
        <vt:i4>0</vt:i4>
      </vt:variant>
      <vt:variant>
        <vt:i4>5</vt:i4>
      </vt:variant>
      <vt:variant>
        <vt:lpwstr/>
      </vt:variant>
      <vt:variant>
        <vt:lpwstr>_Toc436991272</vt:lpwstr>
      </vt:variant>
      <vt:variant>
        <vt:i4>1769529</vt:i4>
      </vt:variant>
      <vt:variant>
        <vt:i4>227</vt:i4>
      </vt:variant>
      <vt:variant>
        <vt:i4>0</vt:i4>
      </vt:variant>
      <vt:variant>
        <vt:i4>5</vt:i4>
      </vt:variant>
      <vt:variant>
        <vt:lpwstr/>
      </vt:variant>
      <vt:variant>
        <vt:lpwstr>_Toc436991271</vt:lpwstr>
      </vt:variant>
      <vt:variant>
        <vt:i4>1769529</vt:i4>
      </vt:variant>
      <vt:variant>
        <vt:i4>221</vt:i4>
      </vt:variant>
      <vt:variant>
        <vt:i4>0</vt:i4>
      </vt:variant>
      <vt:variant>
        <vt:i4>5</vt:i4>
      </vt:variant>
      <vt:variant>
        <vt:lpwstr/>
      </vt:variant>
      <vt:variant>
        <vt:lpwstr>_Toc436991270</vt:lpwstr>
      </vt:variant>
      <vt:variant>
        <vt:i4>1703993</vt:i4>
      </vt:variant>
      <vt:variant>
        <vt:i4>215</vt:i4>
      </vt:variant>
      <vt:variant>
        <vt:i4>0</vt:i4>
      </vt:variant>
      <vt:variant>
        <vt:i4>5</vt:i4>
      </vt:variant>
      <vt:variant>
        <vt:lpwstr/>
      </vt:variant>
      <vt:variant>
        <vt:lpwstr>_Toc436991269</vt:lpwstr>
      </vt:variant>
      <vt:variant>
        <vt:i4>1703993</vt:i4>
      </vt:variant>
      <vt:variant>
        <vt:i4>209</vt:i4>
      </vt:variant>
      <vt:variant>
        <vt:i4>0</vt:i4>
      </vt:variant>
      <vt:variant>
        <vt:i4>5</vt:i4>
      </vt:variant>
      <vt:variant>
        <vt:lpwstr/>
      </vt:variant>
      <vt:variant>
        <vt:lpwstr>_Toc436991268</vt:lpwstr>
      </vt:variant>
      <vt:variant>
        <vt:i4>1703993</vt:i4>
      </vt:variant>
      <vt:variant>
        <vt:i4>203</vt:i4>
      </vt:variant>
      <vt:variant>
        <vt:i4>0</vt:i4>
      </vt:variant>
      <vt:variant>
        <vt:i4>5</vt:i4>
      </vt:variant>
      <vt:variant>
        <vt:lpwstr/>
      </vt:variant>
      <vt:variant>
        <vt:lpwstr>_Toc436991267</vt:lpwstr>
      </vt:variant>
      <vt:variant>
        <vt:i4>1703993</vt:i4>
      </vt:variant>
      <vt:variant>
        <vt:i4>197</vt:i4>
      </vt:variant>
      <vt:variant>
        <vt:i4>0</vt:i4>
      </vt:variant>
      <vt:variant>
        <vt:i4>5</vt:i4>
      </vt:variant>
      <vt:variant>
        <vt:lpwstr/>
      </vt:variant>
      <vt:variant>
        <vt:lpwstr>_Toc436991266</vt:lpwstr>
      </vt:variant>
      <vt:variant>
        <vt:i4>8126468</vt:i4>
      </vt:variant>
      <vt:variant>
        <vt:i4>191</vt:i4>
      </vt:variant>
      <vt:variant>
        <vt:i4>0</vt:i4>
      </vt:variant>
      <vt:variant>
        <vt:i4>5</vt:i4>
      </vt:variant>
      <vt:variant>
        <vt:lpwstr>../../../../AXT14/AXT14/Dropbox/Care Coordination Workgroup/Narrative Drafts/Total Elder Care/Narrative Draft Total Elder Care v11.docx</vt:lpwstr>
      </vt:variant>
      <vt:variant>
        <vt:lpwstr>_Toc436991265</vt:lpwstr>
      </vt:variant>
      <vt:variant>
        <vt:i4>1703993</vt:i4>
      </vt:variant>
      <vt:variant>
        <vt:i4>185</vt:i4>
      </vt:variant>
      <vt:variant>
        <vt:i4>0</vt:i4>
      </vt:variant>
      <vt:variant>
        <vt:i4>5</vt:i4>
      </vt:variant>
      <vt:variant>
        <vt:lpwstr/>
      </vt:variant>
      <vt:variant>
        <vt:lpwstr>_Toc436991264</vt:lpwstr>
      </vt:variant>
      <vt:variant>
        <vt:i4>1703993</vt:i4>
      </vt:variant>
      <vt:variant>
        <vt:i4>179</vt:i4>
      </vt:variant>
      <vt:variant>
        <vt:i4>0</vt:i4>
      </vt:variant>
      <vt:variant>
        <vt:i4>5</vt:i4>
      </vt:variant>
      <vt:variant>
        <vt:lpwstr/>
      </vt:variant>
      <vt:variant>
        <vt:lpwstr>_Toc436991263</vt:lpwstr>
      </vt:variant>
      <vt:variant>
        <vt:i4>1703993</vt:i4>
      </vt:variant>
      <vt:variant>
        <vt:i4>173</vt:i4>
      </vt:variant>
      <vt:variant>
        <vt:i4>0</vt:i4>
      </vt:variant>
      <vt:variant>
        <vt:i4>5</vt:i4>
      </vt:variant>
      <vt:variant>
        <vt:lpwstr/>
      </vt:variant>
      <vt:variant>
        <vt:lpwstr>_Toc436991262</vt:lpwstr>
      </vt:variant>
      <vt:variant>
        <vt:i4>1703993</vt:i4>
      </vt:variant>
      <vt:variant>
        <vt:i4>167</vt:i4>
      </vt:variant>
      <vt:variant>
        <vt:i4>0</vt:i4>
      </vt:variant>
      <vt:variant>
        <vt:i4>5</vt:i4>
      </vt:variant>
      <vt:variant>
        <vt:lpwstr/>
      </vt:variant>
      <vt:variant>
        <vt:lpwstr>_Toc436991261</vt:lpwstr>
      </vt:variant>
      <vt:variant>
        <vt:i4>1703993</vt:i4>
      </vt:variant>
      <vt:variant>
        <vt:i4>161</vt:i4>
      </vt:variant>
      <vt:variant>
        <vt:i4>0</vt:i4>
      </vt:variant>
      <vt:variant>
        <vt:i4>5</vt:i4>
      </vt:variant>
      <vt:variant>
        <vt:lpwstr/>
      </vt:variant>
      <vt:variant>
        <vt:lpwstr>_Toc436991260</vt:lpwstr>
      </vt:variant>
      <vt:variant>
        <vt:i4>1638457</vt:i4>
      </vt:variant>
      <vt:variant>
        <vt:i4>155</vt:i4>
      </vt:variant>
      <vt:variant>
        <vt:i4>0</vt:i4>
      </vt:variant>
      <vt:variant>
        <vt:i4>5</vt:i4>
      </vt:variant>
      <vt:variant>
        <vt:lpwstr/>
      </vt:variant>
      <vt:variant>
        <vt:lpwstr>_Toc436991259</vt:lpwstr>
      </vt:variant>
      <vt:variant>
        <vt:i4>1638457</vt:i4>
      </vt:variant>
      <vt:variant>
        <vt:i4>149</vt:i4>
      </vt:variant>
      <vt:variant>
        <vt:i4>0</vt:i4>
      </vt:variant>
      <vt:variant>
        <vt:i4>5</vt:i4>
      </vt:variant>
      <vt:variant>
        <vt:lpwstr/>
      </vt:variant>
      <vt:variant>
        <vt:lpwstr>_Toc436991258</vt:lpwstr>
      </vt:variant>
      <vt:variant>
        <vt:i4>1638457</vt:i4>
      </vt:variant>
      <vt:variant>
        <vt:i4>143</vt:i4>
      </vt:variant>
      <vt:variant>
        <vt:i4>0</vt:i4>
      </vt:variant>
      <vt:variant>
        <vt:i4>5</vt:i4>
      </vt:variant>
      <vt:variant>
        <vt:lpwstr/>
      </vt:variant>
      <vt:variant>
        <vt:lpwstr>_Toc436991257</vt:lpwstr>
      </vt:variant>
      <vt:variant>
        <vt:i4>1638457</vt:i4>
      </vt:variant>
      <vt:variant>
        <vt:i4>137</vt:i4>
      </vt:variant>
      <vt:variant>
        <vt:i4>0</vt:i4>
      </vt:variant>
      <vt:variant>
        <vt:i4>5</vt:i4>
      </vt:variant>
      <vt:variant>
        <vt:lpwstr/>
      </vt:variant>
      <vt:variant>
        <vt:lpwstr>_Toc436991256</vt:lpwstr>
      </vt:variant>
      <vt:variant>
        <vt:i4>1638457</vt:i4>
      </vt:variant>
      <vt:variant>
        <vt:i4>131</vt:i4>
      </vt:variant>
      <vt:variant>
        <vt:i4>0</vt:i4>
      </vt:variant>
      <vt:variant>
        <vt:i4>5</vt:i4>
      </vt:variant>
      <vt:variant>
        <vt:lpwstr/>
      </vt:variant>
      <vt:variant>
        <vt:lpwstr>_Toc436991255</vt:lpwstr>
      </vt:variant>
      <vt:variant>
        <vt:i4>1638457</vt:i4>
      </vt:variant>
      <vt:variant>
        <vt:i4>125</vt:i4>
      </vt:variant>
      <vt:variant>
        <vt:i4>0</vt:i4>
      </vt:variant>
      <vt:variant>
        <vt:i4>5</vt:i4>
      </vt:variant>
      <vt:variant>
        <vt:lpwstr/>
      </vt:variant>
      <vt:variant>
        <vt:lpwstr>_Toc436991254</vt:lpwstr>
      </vt:variant>
      <vt:variant>
        <vt:i4>1638457</vt:i4>
      </vt:variant>
      <vt:variant>
        <vt:i4>119</vt:i4>
      </vt:variant>
      <vt:variant>
        <vt:i4>0</vt:i4>
      </vt:variant>
      <vt:variant>
        <vt:i4>5</vt:i4>
      </vt:variant>
      <vt:variant>
        <vt:lpwstr/>
      </vt:variant>
      <vt:variant>
        <vt:lpwstr>_Toc436991253</vt:lpwstr>
      </vt:variant>
      <vt:variant>
        <vt:i4>8323076</vt:i4>
      </vt:variant>
      <vt:variant>
        <vt:i4>113</vt:i4>
      </vt:variant>
      <vt:variant>
        <vt:i4>0</vt:i4>
      </vt:variant>
      <vt:variant>
        <vt:i4>5</vt:i4>
      </vt:variant>
      <vt:variant>
        <vt:lpwstr>../../../../AXT14/AXT14/Dropbox/Care Coordination Workgroup/Narrative Drafts/Total Elder Care/Narrative Draft Total Elder Care v11.docx</vt:lpwstr>
      </vt:variant>
      <vt:variant>
        <vt:lpwstr>_Toc436991252</vt:lpwstr>
      </vt:variant>
      <vt:variant>
        <vt:i4>1638457</vt:i4>
      </vt:variant>
      <vt:variant>
        <vt:i4>107</vt:i4>
      </vt:variant>
      <vt:variant>
        <vt:i4>0</vt:i4>
      </vt:variant>
      <vt:variant>
        <vt:i4>5</vt:i4>
      </vt:variant>
      <vt:variant>
        <vt:lpwstr/>
      </vt:variant>
      <vt:variant>
        <vt:lpwstr>_Toc436991251</vt:lpwstr>
      </vt:variant>
      <vt:variant>
        <vt:i4>1638457</vt:i4>
      </vt:variant>
      <vt:variant>
        <vt:i4>101</vt:i4>
      </vt:variant>
      <vt:variant>
        <vt:i4>0</vt:i4>
      </vt:variant>
      <vt:variant>
        <vt:i4>5</vt:i4>
      </vt:variant>
      <vt:variant>
        <vt:lpwstr/>
      </vt:variant>
      <vt:variant>
        <vt:lpwstr>_Toc436991250</vt:lpwstr>
      </vt:variant>
      <vt:variant>
        <vt:i4>1572921</vt:i4>
      </vt:variant>
      <vt:variant>
        <vt:i4>95</vt:i4>
      </vt:variant>
      <vt:variant>
        <vt:i4>0</vt:i4>
      </vt:variant>
      <vt:variant>
        <vt:i4>5</vt:i4>
      </vt:variant>
      <vt:variant>
        <vt:lpwstr/>
      </vt:variant>
      <vt:variant>
        <vt:lpwstr>_Toc436991249</vt:lpwstr>
      </vt:variant>
      <vt:variant>
        <vt:i4>1572921</vt:i4>
      </vt:variant>
      <vt:variant>
        <vt:i4>89</vt:i4>
      </vt:variant>
      <vt:variant>
        <vt:i4>0</vt:i4>
      </vt:variant>
      <vt:variant>
        <vt:i4>5</vt:i4>
      </vt:variant>
      <vt:variant>
        <vt:lpwstr/>
      </vt:variant>
      <vt:variant>
        <vt:lpwstr>_Toc436991248</vt:lpwstr>
      </vt:variant>
      <vt:variant>
        <vt:i4>1572921</vt:i4>
      </vt:variant>
      <vt:variant>
        <vt:i4>83</vt:i4>
      </vt:variant>
      <vt:variant>
        <vt:i4>0</vt:i4>
      </vt:variant>
      <vt:variant>
        <vt:i4>5</vt:i4>
      </vt:variant>
      <vt:variant>
        <vt:lpwstr/>
      </vt:variant>
      <vt:variant>
        <vt:lpwstr>_Toc436991247</vt:lpwstr>
      </vt:variant>
      <vt:variant>
        <vt:i4>1572921</vt:i4>
      </vt:variant>
      <vt:variant>
        <vt:i4>77</vt:i4>
      </vt:variant>
      <vt:variant>
        <vt:i4>0</vt:i4>
      </vt:variant>
      <vt:variant>
        <vt:i4>5</vt:i4>
      </vt:variant>
      <vt:variant>
        <vt:lpwstr/>
      </vt:variant>
      <vt:variant>
        <vt:lpwstr>_Toc436991246</vt:lpwstr>
      </vt:variant>
      <vt:variant>
        <vt:i4>1572921</vt:i4>
      </vt:variant>
      <vt:variant>
        <vt:i4>71</vt:i4>
      </vt:variant>
      <vt:variant>
        <vt:i4>0</vt:i4>
      </vt:variant>
      <vt:variant>
        <vt:i4>5</vt:i4>
      </vt:variant>
      <vt:variant>
        <vt:lpwstr/>
      </vt:variant>
      <vt:variant>
        <vt:lpwstr>_Toc436991245</vt:lpwstr>
      </vt:variant>
      <vt:variant>
        <vt:i4>1572921</vt:i4>
      </vt:variant>
      <vt:variant>
        <vt:i4>65</vt:i4>
      </vt:variant>
      <vt:variant>
        <vt:i4>0</vt:i4>
      </vt:variant>
      <vt:variant>
        <vt:i4>5</vt:i4>
      </vt:variant>
      <vt:variant>
        <vt:lpwstr/>
      </vt:variant>
      <vt:variant>
        <vt:lpwstr>_Toc436991244</vt:lpwstr>
      </vt:variant>
      <vt:variant>
        <vt:i4>1572921</vt:i4>
      </vt:variant>
      <vt:variant>
        <vt:i4>59</vt:i4>
      </vt:variant>
      <vt:variant>
        <vt:i4>0</vt:i4>
      </vt:variant>
      <vt:variant>
        <vt:i4>5</vt:i4>
      </vt:variant>
      <vt:variant>
        <vt:lpwstr/>
      </vt:variant>
      <vt:variant>
        <vt:lpwstr>_Toc436991243</vt:lpwstr>
      </vt:variant>
      <vt:variant>
        <vt:i4>1572921</vt:i4>
      </vt:variant>
      <vt:variant>
        <vt:i4>53</vt:i4>
      </vt:variant>
      <vt:variant>
        <vt:i4>0</vt:i4>
      </vt:variant>
      <vt:variant>
        <vt:i4>5</vt:i4>
      </vt:variant>
      <vt:variant>
        <vt:lpwstr/>
      </vt:variant>
      <vt:variant>
        <vt:lpwstr>_Toc436991242</vt:lpwstr>
      </vt:variant>
      <vt:variant>
        <vt:i4>1572921</vt:i4>
      </vt:variant>
      <vt:variant>
        <vt:i4>47</vt:i4>
      </vt:variant>
      <vt:variant>
        <vt:i4>0</vt:i4>
      </vt:variant>
      <vt:variant>
        <vt:i4>5</vt:i4>
      </vt:variant>
      <vt:variant>
        <vt:lpwstr/>
      </vt:variant>
      <vt:variant>
        <vt:lpwstr>_Toc436991241</vt:lpwstr>
      </vt:variant>
      <vt:variant>
        <vt:i4>1572921</vt:i4>
      </vt:variant>
      <vt:variant>
        <vt:i4>41</vt:i4>
      </vt:variant>
      <vt:variant>
        <vt:i4>0</vt:i4>
      </vt:variant>
      <vt:variant>
        <vt:i4>5</vt:i4>
      </vt:variant>
      <vt:variant>
        <vt:lpwstr/>
      </vt:variant>
      <vt:variant>
        <vt:lpwstr>_Toc436991240</vt:lpwstr>
      </vt:variant>
      <vt:variant>
        <vt:i4>7929860</vt:i4>
      </vt:variant>
      <vt:variant>
        <vt:i4>35</vt:i4>
      </vt:variant>
      <vt:variant>
        <vt:i4>0</vt:i4>
      </vt:variant>
      <vt:variant>
        <vt:i4>5</vt:i4>
      </vt:variant>
      <vt:variant>
        <vt:lpwstr>../../../../AXT14/AXT14/Dropbox/Care Coordination Workgroup/Narrative Drafts/Total Elder Care/Narrative Draft Total Elder Care v11.docx</vt:lpwstr>
      </vt:variant>
      <vt:variant>
        <vt:lpwstr>_Toc436991239</vt:lpwstr>
      </vt:variant>
      <vt:variant>
        <vt:i4>2031673</vt:i4>
      </vt:variant>
      <vt:variant>
        <vt:i4>29</vt:i4>
      </vt:variant>
      <vt:variant>
        <vt:i4>0</vt:i4>
      </vt:variant>
      <vt:variant>
        <vt:i4>5</vt:i4>
      </vt:variant>
      <vt:variant>
        <vt:lpwstr/>
      </vt:variant>
      <vt:variant>
        <vt:lpwstr>_Toc436991238</vt:lpwstr>
      </vt:variant>
      <vt:variant>
        <vt:i4>2031673</vt:i4>
      </vt:variant>
      <vt:variant>
        <vt:i4>23</vt:i4>
      </vt:variant>
      <vt:variant>
        <vt:i4>0</vt:i4>
      </vt:variant>
      <vt:variant>
        <vt:i4>5</vt:i4>
      </vt:variant>
      <vt:variant>
        <vt:lpwstr/>
      </vt:variant>
      <vt:variant>
        <vt:lpwstr>_Toc436991237</vt:lpwstr>
      </vt:variant>
      <vt:variant>
        <vt:i4>2031673</vt:i4>
      </vt:variant>
      <vt:variant>
        <vt:i4>17</vt:i4>
      </vt:variant>
      <vt:variant>
        <vt:i4>0</vt:i4>
      </vt:variant>
      <vt:variant>
        <vt:i4>5</vt:i4>
      </vt:variant>
      <vt:variant>
        <vt:lpwstr/>
      </vt:variant>
      <vt:variant>
        <vt:lpwstr>_Toc436991236</vt:lpwstr>
      </vt:variant>
      <vt:variant>
        <vt:i4>2031673</vt:i4>
      </vt:variant>
      <vt:variant>
        <vt:i4>11</vt:i4>
      </vt:variant>
      <vt:variant>
        <vt:i4>0</vt:i4>
      </vt:variant>
      <vt:variant>
        <vt:i4>5</vt:i4>
      </vt:variant>
      <vt:variant>
        <vt:lpwstr/>
      </vt:variant>
      <vt:variant>
        <vt:lpwstr>_Toc436991235</vt:lpwstr>
      </vt:variant>
      <vt:variant>
        <vt:i4>7209045</vt:i4>
      </vt:variant>
      <vt:variant>
        <vt:i4>6</vt:i4>
      </vt:variant>
      <vt:variant>
        <vt:i4>0</vt:i4>
      </vt:variant>
      <vt:variant>
        <vt:i4>5</vt:i4>
      </vt:variant>
      <vt:variant>
        <vt:lpwstr>mailto:Kathy.A.Talbot@medstar.net</vt:lpwstr>
      </vt:variant>
      <vt:variant>
        <vt:lpwstr/>
      </vt:variant>
      <vt:variant>
        <vt:i4>4587631</vt:i4>
      </vt:variant>
      <vt:variant>
        <vt:i4>3</vt:i4>
      </vt:variant>
      <vt:variant>
        <vt:i4>0</vt:i4>
      </vt:variant>
      <vt:variant>
        <vt:i4>5</vt:i4>
      </vt:variant>
      <vt:variant>
        <vt:lpwstr>mailto:Debi.Kuchka-craig@medstar.net</vt:lpwstr>
      </vt:variant>
      <vt:variant>
        <vt:lpwstr/>
      </vt:variant>
      <vt:variant>
        <vt:i4>3735574</vt:i4>
      </vt:variant>
      <vt:variant>
        <vt:i4>0</vt:i4>
      </vt:variant>
      <vt:variant>
        <vt:i4>0</vt:i4>
      </vt:variant>
      <vt:variant>
        <vt:i4>5</vt:i4>
      </vt:variant>
      <vt:variant>
        <vt:lpwstr>mailto:hscrc.rfp-implement@maryland.gov</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Meghan Kirkpatrick</dc:creator>
  <cp:lastModifiedBy>stephaniech</cp:lastModifiedBy>
  <cp:revision>2</cp:revision>
  <cp:lastPrinted>2015-12-17T20:51:00Z</cp:lastPrinted>
  <dcterms:created xsi:type="dcterms:W3CDTF">2015-12-18T16:00:00Z</dcterms:created>
  <dcterms:modified xsi:type="dcterms:W3CDTF">2015-12-18T16:00:00Z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0x0101005AD40D51286D8B4D9C836A50BBB33558</vt:lpwstr>
  </property>
</Properties>
</file>